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F62F8" w14:textId="1438A4FA" w:rsidR="0071767D" w:rsidRPr="0024653A" w:rsidRDefault="0071767D" w:rsidP="0071767D">
      <w:pPr>
        <w:tabs>
          <w:tab w:val="right" w:pos="9639"/>
        </w:tabs>
        <w:rPr>
          <w:rFonts w:ascii="Arial" w:hAnsi="Arial" w:cs="Arial"/>
          <w:b/>
          <w:sz w:val="24"/>
          <w:szCs w:val="24"/>
          <w:lang w:eastAsia="ko-KR"/>
        </w:rPr>
      </w:pPr>
      <w:r w:rsidRPr="0024653A">
        <w:rPr>
          <w:rFonts w:ascii="Arial" w:hAnsi="Arial" w:cs="Arial"/>
          <w:b/>
          <w:sz w:val="24"/>
          <w:szCs w:val="24"/>
        </w:rPr>
        <w:t>3GPP TSG-RAN WG4 Meeting #1</w:t>
      </w:r>
      <w:bookmarkStart w:id="0" w:name="_GoBack"/>
      <w:bookmarkEnd w:id="0"/>
      <w:r w:rsidRPr="0024653A">
        <w:rPr>
          <w:rFonts w:ascii="Arial" w:hAnsi="Arial" w:cs="Arial"/>
          <w:b/>
          <w:sz w:val="24"/>
          <w:szCs w:val="24"/>
        </w:rPr>
        <w:t>0</w:t>
      </w:r>
      <w:r w:rsidR="00AA70DF">
        <w:rPr>
          <w:rFonts w:ascii="Arial" w:hAnsi="Arial" w:cs="Arial"/>
          <w:b/>
          <w:sz w:val="24"/>
          <w:szCs w:val="24"/>
        </w:rPr>
        <w:t>6</w:t>
      </w:r>
      <w:r w:rsidR="00671191">
        <w:rPr>
          <w:rFonts w:ascii="Arial" w:hAnsi="Arial" w:cs="Arial"/>
          <w:b/>
          <w:sz w:val="24"/>
          <w:szCs w:val="24"/>
        </w:rPr>
        <w:t>bis-e</w:t>
      </w:r>
      <w:r w:rsidRPr="0024653A">
        <w:rPr>
          <w:rFonts w:ascii="Arial" w:hAnsi="Arial" w:cs="Arial"/>
          <w:b/>
          <w:sz w:val="24"/>
          <w:szCs w:val="24"/>
        </w:rPr>
        <w:tab/>
      </w:r>
      <w:r w:rsidR="006535BF" w:rsidRPr="006535BF">
        <w:rPr>
          <w:rFonts w:ascii="Arial" w:hAnsi="Arial" w:cs="Arial"/>
          <w:b/>
          <w:sz w:val="24"/>
          <w:szCs w:val="24"/>
        </w:rPr>
        <w:t>R4-2305</w:t>
      </w:r>
      <w:r w:rsidR="00FB0DE4">
        <w:rPr>
          <w:rFonts w:ascii="Arial" w:hAnsi="Arial" w:cs="Arial"/>
          <w:b/>
          <w:sz w:val="24"/>
          <w:szCs w:val="24"/>
        </w:rPr>
        <w:t>663</w:t>
      </w:r>
    </w:p>
    <w:p w14:paraId="76B4917E" w14:textId="502E8966" w:rsidR="0071767D" w:rsidRPr="0024653A" w:rsidRDefault="00991CFE" w:rsidP="0071767D">
      <w:pPr>
        <w:tabs>
          <w:tab w:val="left" w:pos="1985"/>
        </w:tabs>
        <w:spacing w:after="240"/>
        <w:ind w:left="1979" w:hanging="1979"/>
        <w:rPr>
          <w:rFonts w:ascii="Arial" w:hAnsi="Arial" w:cs="Arial"/>
          <w:b/>
          <w:sz w:val="24"/>
          <w:szCs w:val="24"/>
        </w:rPr>
      </w:pPr>
      <w:r>
        <w:rPr>
          <w:rFonts w:ascii="Arial" w:hAnsi="Arial" w:cs="Arial"/>
          <w:b/>
          <w:sz w:val="24"/>
          <w:szCs w:val="24"/>
        </w:rPr>
        <w:t xml:space="preserve">Online, </w:t>
      </w:r>
      <w:r w:rsidR="00671191">
        <w:rPr>
          <w:rFonts w:ascii="Arial" w:hAnsi="Arial" w:cs="Arial"/>
          <w:b/>
          <w:sz w:val="24"/>
          <w:szCs w:val="24"/>
        </w:rPr>
        <w:t>April</w:t>
      </w:r>
      <w:r w:rsidR="00AA70DF" w:rsidRPr="00AA70DF">
        <w:rPr>
          <w:rFonts w:ascii="Arial" w:hAnsi="Arial" w:cs="Arial"/>
          <w:b/>
          <w:sz w:val="24"/>
          <w:szCs w:val="24"/>
        </w:rPr>
        <w:t xml:space="preserve"> </w:t>
      </w:r>
      <w:r w:rsidR="00671191">
        <w:rPr>
          <w:rFonts w:ascii="Arial" w:hAnsi="Arial" w:cs="Arial"/>
          <w:b/>
          <w:sz w:val="24"/>
          <w:szCs w:val="24"/>
        </w:rPr>
        <w:t>17</w:t>
      </w:r>
      <w:r w:rsidR="00AA70DF" w:rsidRPr="00AA70DF">
        <w:rPr>
          <w:rFonts w:ascii="Arial" w:hAnsi="Arial" w:cs="Arial"/>
          <w:b/>
          <w:sz w:val="24"/>
          <w:szCs w:val="24"/>
        </w:rPr>
        <w:t xml:space="preserve"> – </w:t>
      </w:r>
      <w:r>
        <w:rPr>
          <w:rFonts w:ascii="Arial" w:hAnsi="Arial" w:cs="Arial"/>
          <w:b/>
          <w:sz w:val="24"/>
          <w:szCs w:val="24"/>
        </w:rPr>
        <w:t xml:space="preserve">April </w:t>
      </w:r>
      <w:r w:rsidR="00671191">
        <w:rPr>
          <w:rFonts w:ascii="Arial" w:hAnsi="Arial" w:cs="Arial"/>
          <w:b/>
          <w:sz w:val="24"/>
          <w:szCs w:val="24"/>
        </w:rPr>
        <w:t>26</w:t>
      </w:r>
      <w:r w:rsidR="00AA70DF" w:rsidRPr="00AA70DF">
        <w:rPr>
          <w:rFonts w:ascii="Arial" w:hAnsi="Arial" w:cs="Arial"/>
          <w:b/>
          <w:sz w:val="24"/>
          <w:szCs w:val="24"/>
        </w:rPr>
        <w:t>, 202</w:t>
      </w:r>
      <w:r w:rsidR="00671191">
        <w:rPr>
          <w:rFonts w:ascii="Arial" w:hAnsi="Arial" w:cs="Arial"/>
          <w:b/>
          <w:sz w:val="24"/>
          <w:szCs w:val="24"/>
        </w:rPr>
        <w:t>3</w:t>
      </w:r>
      <w:r w:rsidR="0071767D" w:rsidRPr="0024653A">
        <w:rPr>
          <w:rFonts w:ascii="Arial" w:hAnsi="Arial" w:cs="Arial"/>
          <w:b/>
          <w:sz w:val="24"/>
          <w:szCs w:val="24"/>
        </w:rPr>
        <w:tab/>
      </w:r>
    </w:p>
    <w:p w14:paraId="662C52C8" w14:textId="77777777" w:rsidR="00151CDF" w:rsidRPr="00151CDF" w:rsidRDefault="00151CDF" w:rsidP="00151CDF">
      <w:pPr>
        <w:widowControl/>
        <w:spacing w:after="120"/>
        <w:ind w:left="1985" w:hanging="1985"/>
        <w:jc w:val="left"/>
        <w:rPr>
          <w:rFonts w:ascii="Arial" w:hAnsi="Arial" w:cs="Arial"/>
          <w:color w:val="000000"/>
          <w:kern w:val="0"/>
          <w:sz w:val="22"/>
          <w:szCs w:val="20"/>
          <w:lang w:val="en-GB"/>
        </w:rPr>
      </w:pPr>
      <w:r w:rsidRPr="00151CDF">
        <w:rPr>
          <w:rFonts w:ascii="Arial" w:eastAsia="MS Mincho" w:hAnsi="Arial" w:cs="Arial"/>
          <w:b/>
          <w:kern w:val="0"/>
          <w:sz w:val="22"/>
          <w:szCs w:val="20"/>
          <w:lang w:val="en-GB" w:eastAsia="en-US"/>
        </w:rPr>
        <w:t>Source:</w:t>
      </w:r>
      <w:r w:rsidRPr="00151CDF">
        <w:rPr>
          <w:rFonts w:ascii="Arial" w:eastAsia="MS Mincho" w:hAnsi="Arial" w:cs="Arial"/>
          <w:b/>
          <w:kern w:val="0"/>
          <w:sz w:val="22"/>
          <w:szCs w:val="20"/>
          <w:lang w:val="en-GB" w:eastAsia="en-US"/>
        </w:rPr>
        <w:tab/>
      </w:r>
      <w:r w:rsidRPr="00151CDF">
        <w:rPr>
          <w:rFonts w:ascii="Arial" w:hAnsi="Arial" w:cs="Arial"/>
          <w:color w:val="000000"/>
          <w:kern w:val="0"/>
          <w:sz w:val="22"/>
          <w:szCs w:val="20"/>
          <w:lang w:val="en-GB"/>
        </w:rPr>
        <w:t>Huawei, Hisilicon</w:t>
      </w:r>
    </w:p>
    <w:p w14:paraId="4D70B393" w14:textId="3CCF7164" w:rsidR="00151CDF" w:rsidRPr="00151CDF" w:rsidRDefault="00151CDF" w:rsidP="00151CDF">
      <w:pPr>
        <w:widowControl/>
        <w:spacing w:after="120"/>
        <w:ind w:left="1985" w:hanging="1985"/>
        <w:jc w:val="left"/>
        <w:rPr>
          <w:rFonts w:ascii="Arial" w:eastAsia="等线" w:hAnsi="Arial" w:cs="Arial"/>
          <w:color w:val="000000"/>
          <w:kern w:val="0"/>
          <w:sz w:val="22"/>
          <w:szCs w:val="20"/>
          <w:lang w:val="en-GB"/>
        </w:rPr>
      </w:pPr>
      <w:r w:rsidRPr="00151CDF">
        <w:rPr>
          <w:rFonts w:ascii="Arial" w:eastAsia="MS Mincho" w:hAnsi="Arial" w:cs="Arial"/>
          <w:b/>
          <w:color w:val="000000"/>
          <w:kern w:val="0"/>
          <w:sz w:val="22"/>
          <w:szCs w:val="20"/>
          <w:lang w:val="en-GB" w:eastAsia="en-US"/>
        </w:rPr>
        <w:t>Title:</w:t>
      </w:r>
      <w:r w:rsidRPr="00151CDF">
        <w:rPr>
          <w:rFonts w:ascii="Arial" w:eastAsia="MS Mincho" w:hAnsi="Arial" w:cs="Arial"/>
          <w:b/>
          <w:color w:val="000000"/>
          <w:kern w:val="0"/>
          <w:sz w:val="22"/>
          <w:szCs w:val="20"/>
          <w:lang w:val="en-GB" w:eastAsia="en-US"/>
        </w:rPr>
        <w:tab/>
      </w:r>
      <w:r w:rsidR="00EE70A4" w:rsidRPr="00EE70A4">
        <w:rPr>
          <w:rFonts w:ascii="Arial" w:eastAsia="MS Mincho" w:hAnsi="Arial" w:cs="Arial"/>
          <w:color w:val="000000"/>
          <w:kern w:val="0"/>
          <w:sz w:val="22"/>
          <w:szCs w:val="20"/>
          <w:lang w:val="en-GB" w:eastAsia="ja-JP"/>
        </w:rPr>
        <w:t xml:space="preserve">Discussion on Rel-16 time mask of </w:t>
      </w:r>
      <w:proofErr w:type="spellStart"/>
      <w:proofErr w:type="gramStart"/>
      <w:r w:rsidR="00EE70A4" w:rsidRPr="00EE70A4">
        <w:rPr>
          <w:rFonts w:ascii="Arial" w:eastAsia="MS Mincho" w:hAnsi="Arial" w:cs="Arial"/>
          <w:color w:val="000000"/>
          <w:kern w:val="0"/>
          <w:sz w:val="22"/>
          <w:szCs w:val="20"/>
          <w:lang w:val="en-GB" w:eastAsia="ja-JP"/>
        </w:rPr>
        <w:t>Tx</w:t>
      </w:r>
      <w:proofErr w:type="spellEnd"/>
      <w:proofErr w:type="gramEnd"/>
      <w:r w:rsidR="00EE70A4" w:rsidRPr="00EE70A4">
        <w:rPr>
          <w:rFonts w:ascii="Arial" w:eastAsia="MS Mincho" w:hAnsi="Arial" w:cs="Arial"/>
          <w:color w:val="000000"/>
          <w:kern w:val="0"/>
          <w:sz w:val="22"/>
          <w:szCs w:val="20"/>
          <w:lang w:val="en-GB" w:eastAsia="ja-JP"/>
        </w:rPr>
        <w:t xml:space="preserve"> switching</w:t>
      </w:r>
    </w:p>
    <w:p w14:paraId="77A5DDF9" w14:textId="341A5631" w:rsidR="00151CDF" w:rsidRPr="00151CDF" w:rsidRDefault="00151CDF" w:rsidP="00151CDF">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等线" w:hAnsi="Arial" w:cs="Arial"/>
          <w:color w:val="000000"/>
          <w:kern w:val="0"/>
          <w:sz w:val="22"/>
          <w:szCs w:val="20"/>
          <w:lang w:val="en-GB"/>
        </w:rPr>
      </w:pPr>
      <w:r w:rsidRPr="00151CDF">
        <w:rPr>
          <w:rFonts w:ascii="Arial" w:eastAsia="MS Mincho" w:hAnsi="Arial" w:cs="Arial"/>
          <w:b/>
          <w:color w:val="000000"/>
          <w:kern w:val="0"/>
          <w:sz w:val="22"/>
          <w:szCs w:val="20"/>
          <w:lang w:val="pt-BR" w:eastAsia="en-US"/>
        </w:rPr>
        <w:t>Agenda item:</w:t>
      </w:r>
      <w:r w:rsidRPr="00151CDF">
        <w:rPr>
          <w:rFonts w:ascii="Arial" w:eastAsia="MS Mincho" w:hAnsi="Arial" w:cs="Arial"/>
          <w:b/>
          <w:color w:val="000000"/>
          <w:kern w:val="0"/>
          <w:sz w:val="22"/>
          <w:szCs w:val="20"/>
          <w:lang w:val="pt-BR" w:eastAsia="en-US"/>
        </w:rPr>
        <w:tab/>
      </w:r>
      <w:r w:rsidRPr="00151CDF">
        <w:rPr>
          <w:rFonts w:ascii="Arial" w:eastAsia="MS Mincho" w:hAnsi="Arial" w:cs="Arial" w:hint="eastAsia"/>
          <w:b/>
          <w:color w:val="000000"/>
          <w:kern w:val="0"/>
          <w:sz w:val="22"/>
          <w:szCs w:val="20"/>
          <w:lang w:val="pt-BR" w:eastAsia="ja-JP"/>
        </w:rPr>
        <w:tab/>
      </w:r>
      <w:r w:rsidRPr="00151CDF">
        <w:rPr>
          <w:rFonts w:ascii="Arial" w:eastAsia="MS Mincho" w:hAnsi="Arial" w:cs="Arial" w:hint="eastAsia"/>
          <w:b/>
          <w:color w:val="000000"/>
          <w:kern w:val="0"/>
          <w:sz w:val="22"/>
          <w:szCs w:val="20"/>
          <w:lang w:val="pt-BR" w:eastAsia="ja-JP"/>
        </w:rPr>
        <w:tab/>
      </w:r>
      <w:r w:rsidR="00EE70A4">
        <w:rPr>
          <w:rFonts w:ascii="Arial" w:eastAsia="MS Mincho" w:hAnsi="Arial" w:cs="Arial"/>
          <w:color w:val="000000"/>
          <w:kern w:val="0"/>
          <w:sz w:val="22"/>
          <w:szCs w:val="20"/>
          <w:lang w:val="pt-BR" w:eastAsia="ja-JP"/>
        </w:rPr>
        <w:t>7.2</w:t>
      </w:r>
      <w:r w:rsidR="0071767D" w:rsidRPr="0071767D">
        <w:rPr>
          <w:rFonts w:ascii="Arial" w:eastAsia="MS Mincho" w:hAnsi="Arial" w:cs="Arial"/>
          <w:color w:val="000000"/>
          <w:kern w:val="0"/>
          <w:sz w:val="22"/>
          <w:szCs w:val="20"/>
          <w:lang w:val="pt-BR" w:eastAsia="ja-JP"/>
        </w:rPr>
        <w:t>.1</w:t>
      </w:r>
    </w:p>
    <w:p w14:paraId="314195EA" w14:textId="1B3D9C42" w:rsidR="00151CDF" w:rsidRPr="00151CDF" w:rsidRDefault="00151CDF" w:rsidP="00151CDF">
      <w:pPr>
        <w:widowControl/>
        <w:spacing w:after="120"/>
        <w:ind w:left="1985" w:hanging="1985"/>
        <w:jc w:val="left"/>
        <w:rPr>
          <w:rFonts w:ascii="Arial" w:eastAsia="MS Mincho" w:hAnsi="Arial" w:cs="Arial"/>
          <w:kern w:val="0"/>
          <w:sz w:val="22"/>
          <w:szCs w:val="20"/>
          <w:lang w:val="en-GB" w:eastAsia="ja-JP"/>
        </w:rPr>
      </w:pPr>
      <w:r w:rsidRPr="00151CDF">
        <w:rPr>
          <w:rFonts w:ascii="Arial" w:eastAsia="MS Mincho" w:hAnsi="Arial" w:cs="Arial"/>
          <w:b/>
          <w:color w:val="000000"/>
          <w:kern w:val="0"/>
          <w:sz w:val="22"/>
          <w:szCs w:val="20"/>
          <w:lang w:val="en-GB" w:eastAsia="en-US"/>
        </w:rPr>
        <w:t>Document for:</w:t>
      </w:r>
      <w:r w:rsidRPr="00151CDF">
        <w:rPr>
          <w:rFonts w:ascii="Arial" w:eastAsia="MS Mincho" w:hAnsi="Arial" w:cs="Arial"/>
          <w:b/>
          <w:color w:val="000000"/>
          <w:kern w:val="0"/>
          <w:sz w:val="22"/>
          <w:szCs w:val="20"/>
          <w:lang w:val="en-GB" w:eastAsia="en-US"/>
        </w:rPr>
        <w:tab/>
      </w:r>
      <w:r w:rsidR="00CD24EC">
        <w:rPr>
          <w:rFonts w:ascii="Arial" w:eastAsia="MS Mincho" w:hAnsi="Arial" w:cs="Arial"/>
          <w:color w:val="000000"/>
          <w:kern w:val="0"/>
          <w:sz w:val="22"/>
          <w:szCs w:val="20"/>
          <w:lang w:val="en-GB" w:eastAsia="ja-JP"/>
        </w:rPr>
        <w:t>Approval</w:t>
      </w:r>
    </w:p>
    <w:p w14:paraId="376F651A" w14:textId="77777777" w:rsidR="000C74C9" w:rsidRDefault="000C74C9" w:rsidP="009957D3">
      <w:pPr>
        <w:keepNext/>
        <w:keepLines/>
        <w:widowControl/>
        <w:pBdr>
          <w:top w:val="single" w:sz="12" w:space="1" w:color="auto"/>
        </w:pBdr>
        <w:tabs>
          <w:tab w:val="left" w:pos="567"/>
        </w:tabs>
        <w:adjustRightInd w:val="0"/>
        <w:spacing w:before="240" w:after="12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1. Introduction</w:t>
      </w:r>
    </w:p>
    <w:p w14:paraId="107E5B7B" w14:textId="215605A7" w:rsidR="00DB30E7" w:rsidRDefault="00706509" w:rsidP="00DC131D">
      <w:pPr>
        <w:widowControl/>
        <w:overflowPunct w:val="0"/>
        <w:autoSpaceDE w:val="0"/>
        <w:autoSpaceDN w:val="0"/>
        <w:adjustRightInd w:val="0"/>
        <w:snapToGrid w:val="0"/>
        <w:spacing w:before="60" w:after="120"/>
        <w:textAlignment w:val="baseline"/>
        <w:rPr>
          <w:kern w:val="0"/>
          <w:sz w:val="20"/>
        </w:rPr>
      </w:pPr>
      <w:r w:rsidRPr="00174A0E">
        <w:rPr>
          <w:kern w:val="0"/>
          <w:sz w:val="20"/>
        </w:rPr>
        <w:t>In RAN</w:t>
      </w:r>
      <w:r w:rsidR="00DB30E7">
        <w:rPr>
          <w:kern w:val="0"/>
          <w:sz w:val="20"/>
        </w:rPr>
        <w:t>1</w:t>
      </w:r>
      <w:r w:rsidRPr="00174A0E">
        <w:rPr>
          <w:kern w:val="0"/>
          <w:sz w:val="20"/>
        </w:rPr>
        <w:t>#1</w:t>
      </w:r>
      <w:r w:rsidR="00DB30E7">
        <w:rPr>
          <w:kern w:val="0"/>
          <w:sz w:val="20"/>
        </w:rPr>
        <w:t>12, an LS</w:t>
      </w:r>
      <w:r w:rsidR="005D7943">
        <w:rPr>
          <w:kern w:val="0"/>
          <w:sz w:val="20"/>
        </w:rPr>
        <w:t xml:space="preserve"> [1]</w:t>
      </w:r>
      <w:r w:rsidR="00DB30E7">
        <w:rPr>
          <w:kern w:val="0"/>
          <w:sz w:val="20"/>
        </w:rPr>
        <w:t xml:space="preserve"> to clarify </w:t>
      </w:r>
      <w:r w:rsidR="005D7943">
        <w:rPr>
          <w:kern w:val="0"/>
          <w:sz w:val="20"/>
        </w:rPr>
        <w:t xml:space="preserve">the Rel-16 UL </w:t>
      </w:r>
      <w:proofErr w:type="spellStart"/>
      <w:r w:rsidR="005D7943">
        <w:rPr>
          <w:kern w:val="0"/>
          <w:sz w:val="20"/>
        </w:rPr>
        <w:t>Tx</w:t>
      </w:r>
      <w:proofErr w:type="spellEnd"/>
      <w:r w:rsidR="005D7943">
        <w:rPr>
          <w:kern w:val="0"/>
          <w:sz w:val="20"/>
        </w:rPr>
        <w:t xml:space="preserve"> switching period was sent to RAN4. To align the understanding between RAN4 and RAN1, we provide our view in this contribution.</w:t>
      </w:r>
    </w:p>
    <w:tbl>
      <w:tblPr>
        <w:tblStyle w:val="aa"/>
        <w:tblW w:w="0" w:type="auto"/>
        <w:tblLook w:val="04A0" w:firstRow="1" w:lastRow="0" w:firstColumn="1" w:lastColumn="0" w:noHBand="0" w:noVBand="1"/>
      </w:tblPr>
      <w:tblGrid>
        <w:gridCol w:w="9628"/>
      </w:tblGrid>
      <w:tr w:rsidR="005D7943" w14:paraId="040E61B6" w14:textId="77777777" w:rsidTr="005D7943">
        <w:tc>
          <w:tcPr>
            <w:tcW w:w="9628" w:type="dxa"/>
          </w:tcPr>
          <w:p w14:paraId="09BA597B" w14:textId="77777777" w:rsidR="005D7943" w:rsidRPr="00C50F08" w:rsidRDefault="005D7943" w:rsidP="005D7943">
            <w:pPr>
              <w:snapToGrid w:val="0"/>
              <w:spacing w:line="240" w:lineRule="auto"/>
              <w:rPr>
                <w:b/>
                <w:highlight w:val="green"/>
              </w:rPr>
            </w:pPr>
            <w:r w:rsidRPr="00C50F08">
              <w:rPr>
                <w:b/>
                <w:highlight w:val="green"/>
              </w:rPr>
              <w:t>Agreement</w:t>
            </w:r>
          </w:p>
          <w:p w14:paraId="4D0778A8" w14:textId="77777777" w:rsidR="005D7943" w:rsidRPr="004D4924" w:rsidRDefault="005D7943" w:rsidP="005D7943">
            <w:pPr>
              <w:pStyle w:val="a7"/>
              <w:widowControl/>
              <w:numPr>
                <w:ilvl w:val="0"/>
                <w:numId w:val="20"/>
              </w:numPr>
              <w:overflowPunct w:val="0"/>
              <w:autoSpaceDE w:val="0"/>
              <w:autoSpaceDN w:val="0"/>
              <w:adjustRightInd w:val="0"/>
              <w:snapToGrid w:val="0"/>
              <w:spacing w:before="0" w:line="240" w:lineRule="auto"/>
              <w:ind w:left="714" w:firstLineChars="0" w:hanging="357"/>
              <w:textAlignment w:val="baseline"/>
              <w:rPr>
                <w:lang w:eastAsia="x-none"/>
              </w:rPr>
            </w:pPr>
            <w:r w:rsidRPr="004D4924">
              <w:rPr>
                <w:lang w:eastAsia="x-none"/>
              </w:rPr>
              <w:t xml:space="preserve">If the </w:t>
            </w:r>
            <w:proofErr w:type="spellStart"/>
            <w:r w:rsidRPr="00A2168A">
              <w:rPr>
                <w:highlight w:val="green"/>
                <w:lang w:eastAsia="x-none"/>
              </w:rPr>
              <w:t>gNB</w:t>
            </w:r>
            <w:proofErr w:type="spellEnd"/>
            <w:r w:rsidRPr="00A2168A">
              <w:rPr>
                <w:highlight w:val="green"/>
                <w:lang w:eastAsia="x-none"/>
              </w:rPr>
              <w:t xml:space="preserve"> provides sufficient time</w:t>
            </w:r>
            <w:r w:rsidRPr="004D4924">
              <w:rPr>
                <w:lang w:eastAsia="x-none"/>
              </w:rPr>
              <w:t xml:space="preserve"> between the end of the UL transmission on the switch-from carrier and the start of the UL transmission on the switch-to carrier </w:t>
            </w:r>
            <w:r w:rsidRPr="00A2168A">
              <w:rPr>
                <w:highlight w:val="green"/>
                <w:lang w:eastAsia="x-none"/>
              </w:rPr>
              <w:t>to absorb the switching period</w:t>
            </w:r>
            <w:r w:rsidRPr="004D4924">
              <w:rPr>
                <w:lang w:eastAsia="x-none"/>
              </w:rPr>
              <w:t>,</w:t>
            </w:r>
          </w:p>
          <w:p w14:paraId="32ACAEFB" w14:textId="77777777" w:rsidR="005D7943" w:rsidRPr="004D4924" w:rsidRDefault="005D7943" w:rsidP="005D7943">
            <w:pPr>
              <w:pStyle w:val="a7"/>
              <w:widowControl/>
              <w:numPr>
                <w:ilvl w:val="1"/>
                <w:numId w:val="20"/>
              </w:numPr>
              <w:overflowPunct w:val="0"/>
              <w:autoSpaceDE w:val="0"/>
              <w:autoSpaceDN w:val="0"/>
              <w:adjustRightInd w:val="0"/>
              <w:snapToGrid w:val="0"/>
              <w:spacing w:before="0" w:line="240" w:lineRule="auto"/>
              <w:ind w:left="1434" w:firstLineChars="0" w:hanging="357"/>
              <w:textAlignment w:val="baseline"/>
              <w:rPr>
                <w:lang w:eastAsia="x-none"/>
              </w:rPr>
            </w:pPr>
            <w:r w:rsidRPr="004D4924">
              <w:rPr>
                <w:lang w:eastAsia="x-none"/>
              </w:rPr>
              <w:t>The time of no UL transmission allocated absorbs the switching period</w:t>
            </w:r>
          </w:p>
          <w:p w14:paraId="25C1A6E1" w14:textId="77777777" w:rsidR="005D7943" w:rsidRPr="004D4924" w:rsidRDefault="005D7943" w:rsidP="005D7943">
            <w:pPr>
              <w:pStyle w:val="a7"/>
              <w:widowControl/>
              <w:numPr>
                <w:ilvl w:val="1"/>
                <w:numId w:val="20"/>
              </w:numPr>
              <w:overflowPunct w:val="0"/>
              <w:autoSpaceDE w:val="0"/>
              <w:autoSpaceDN w:val="0"/>
              <w:adjustRightInd w:val="0"/>
              <w:snapToGrid w:val="0"/>
              <w:spacing w:before="0" w:line="240" w:lineRule="auto"/>
              <w:ind w:left="1434" w:firstLineChars="0" w:hanging="357"/>
              <w:textAlignment w:val="baseline"/>
              <w:rPr>
                <w:lang w:eastAsia="x-none"/>
              </w:rPr>
            </w:pPr>
            <w:r w:rsidRPr="00A2168A">
              <w:rPr>
                <w:highlight w:val="green"/>
                <w:lang w:eastAsia="x-none"/>
              </w:rPr>
              <w:t>Neither of the uplink transmissions</w:t>
            </w:r>
            <w:r w:rsidRPr="004D4924">
              <w:rPr>
                <w:lang w:eastAsia="x-none"/>
              </w:rPr>
              <w:t xml:space="preserve"> (the one ending on the switch-from carrier nor the one starting on the switch-to carrier) </w:t>
            </w:r>
            <w:r w:rsidRPr="00A2168A">
              <w:rPr>
                <w:highlight w:val="green"/>
                <w:lang w:eastAsia="x-none"/>
              </w:rPr>
              <w:t>are interrupted by the switching period</w:t>
            </w:r>
            <w:r w:rsidRPr="004D4924">
              <w:rPr>
                <w:lang w:eastAsia="x-none"/>
              </w:rPr>
              <w:t>.</w:t>
            </w:r>
          </w:p>
          <w:p w14:paraId="112BDB76" w14:textId="77777777" w:rsidR="005D7943" w:rsidRDefault="005D7943" w:rsidP="005D7943">
            <w:pPr>
              <w:pStyle w:val="a7"/>
              <w:widowControl/>
              <w:numPr>
                <w:ilvl w:val="1"/>
                <w:numId w:val="20"/>
              </w:numPr>
              <w:overflowPunct w:val="0"/>
              <w:autoSpaceDE w:val="0"/>
              <w:autoSpaceDN w:val="0"/>
              <w:adjustRightInd w:val="0"/>
              <w:snapToGrid w:val="0"/>
              <w:spacing w:before="0" w:line="240" w:lineRule="auto"/>
              <w:ind w:left="1434" w:firstLineChars="0" w:hanging="357"/>
              <w:textAlignment w:val="baseline"/>
              <w:rPr>
                <w:lang w:eastAsia="x-none"/>
              </w:rPr>
            </w:pPr>
            <w:r w:rsidRPr="004D4924">
              <w:rPr>
                <w:lang w:eastAsia="x-none"/>
              </w:rPr>
              <w:t xml:space="preserve">The setting of </w:t>
            </w:r>
            <w:proofErr w:type="spellStart"/>
            <w:r w:rsidRPr="004D4924">
              <w:rPr>
                <w:i/>
                <w:lang w:eastAsia="x-none"/>
              </w:rPr>
              <w:t>uplinkTxSwitchingPeriodLocation</w:t>
            </w:r>
            <w:proofErr w:type="spellEnd"/>
            <w:r w:rsidRPr="004D4924">
              <w:rPr>
                <w:i/>
                <w:lang w:eastAsia="x-none"/>
              </w:rPr>
              <w:t xml:space="preserve"> </w:t>
            </w:r>
            <w:r w:rsidRPr="004D4924">
              <w:rPr>
                <w:lang w:eastAsia="x-none"/>
              </w:rPr>
              <w:t>has no impact.</w:t>
            </w:r>
          </w:p>
          <w:p w14:paraId="0E8AF60F" w14:textId="2A2CE9B9" w:rsidR="005D7943" w:rsidRPr="005D7943" w:rsidRDefault="005D7943" w:rsidP="005D7943">
            <w:pPr>
              <w:pStyle w:val="a7"/>
              <w:widowControl/>
              <w:numPr>
                <w:ilvl w:val="0"/>
                <w:numId w:val="21"/>
              </w:numPr>
              <w:snapToGrid w:val="0"/>
              <w:spacing w:before="0" w:after="120" w:line="240" w:lineRule="auto"/>
              <w:ind w:left="714" w:firstLineChars="0" w:hanging="357"/>
            </w:pPr>
            <w:r w:rsidRPr="00100513">
              <w:t xml:space="preserve">Send an LS to RAN4 requesting RAN4 to, in this regard, clarify TS38.101-1 </w:t>
            </w:r>
            <w:proofErr w:type="spellStart"/>
            <w:r w:rsidRPr="00100513">
              <w:t>subclauses</w:t>
            </w:r>
            <w:proofErr w:type="spellEnd"/>
            <w:r w:rsidRPr="00100513">
              <w:t xml:space="preserve"> 6.3A.3.3.2 and 6.3C.3.1 for CA, and SUL based UL </w:t>
            </w:r>
            <w:proofErr w:type="spellStart"/>
            <w:proofErr w:type="gramStart"/>
            <w:r w:rsidRPr="00100513">
              <w:t>Tx</w:t>
            </w:r>
            <w:proofErr w:type="spellEnd"/>
            <w:proofErr w:type="gramEnd"/>
            <w:r w:rsidRPr="00100513">
              <w:t xml:space="preserve"> Switching, and to TS38.101-3 </w:t>
            </w:r>
            <w:proofErr w:type="spellStart"/>
            <w:r w:rsidRPr="00100513">
              <w:t>subclause</w:t>
            </w:r>
            <w:proofErr w:type="spellEnd"/>
            <w:r w:rsidRPr="00100513">
              <w:t xml:space="preserve"> 6.3B.4.1 for EN-DC.</w:t>
            </w:r>
          </w:p>
        </w:tc>
      </w:tr>
    </w:tbl>
    <w:p w14:paraId="2B9FB723" w14:textId="4853ACD2" w:rsidR="005D7943" w:rsidRDefault="000C74C9" w:rsidP="005D7943">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 xml:space="preserve">2. </w:t>
      </w:r>
      <w:r w:rsidRPr="000C74C9">
        <w:rPr>
          <w:rFonts w:ascii="Arial" w:eastAsiaTheme="minorEastAsia" w:hAnsi="Arial" w:cstheme="minorBidi" w:hint="eastAsia"/>
          <w:sz w:val="32"/>
          <w:szCs w:val="36"/>
        </w:rPr>
        <w:t>Discussion</w:t>
      </w:r>
    </w:p>
    <w:p w14:paraId="4D19CF07" w14:textId="39B7FDFA" w:rsidR="005D7943" w:rsidRDefault="005D7943" w:rsidP="005D7943">
      <w:pPr>
        <w:snapToGrid w:val="0"/>
        <w:spacing w:after="120"/>
        <w:rPr>
          <w:sz w:val="20"/>
        </w:rPr>
      </w:pPr>
      <w:r w:rsidRPr="005D7943">
        <w:rPr>
          <w:sz w:val="20"/>
        </w:rPr>
        <w:t xml:space="preserve">First of all, in RAN4’s specification, the RRC parameter </w:t>
      </w:r>
      <w:proofErr w:type="spellStart"/>
      <w:r w:rsidRPr="005D7943">
        <w:rPr>
          <w:i/>
          <w:sz w:val="20"/>
          <w:lang w:eastAsia="x-none"/>
        </w:rPr>
        <w:t>uplinkTxSwitchingPeriodLocation</w:t>
      </w:r>
      <w:proofErr w:type="spellEnd"/>
      <w:r w:rsidRPr="005D7943">
        <w:rPr>
          <w:sz w:val="20"/>
        </w:rPr>
        <w:t xml:space="preserve"> is used to indicate the frequency domain location of the switching period</w:t>
      </w:r>
      <w:r>
        <w:rPr>
          <w:sz w:val="20"/>
        </w:rPr>
        <w:t>, either carrier 1 or carrier 2</w:t>
      </w:r>
      <w:r w:rsidR="008A2A05">
        <w:rPr>
          <w:sz w:val="20"/>
        </w:rPr>
        <w:t>, which is also consistent with RAN2’s description on the RRC parameter</w:t>
      </w:r>
    </w:p>
    <w:tbl>
      <w:tblPr>
        <w:tblStyle w:val="aa"/>
        <w:tblW w:w="0" w:type="auto"/>
        <w:tblLook w:val="04A0" w:firstRow="1" w:lastRow="0" w:firstColumn="1" w:lastColumn="0" w:noHBand="0" w:noVBand="1"/>
      </w:tblPr>
      <w:tblGrid>
        <w:gridCol w:w="9628"/>
      </w:tblGrid>
      <w:tr w:rsidR="005D7943" w:rsidRPr="00812041" w14:paraId="77DD0E63" w14:textId="77777777" w:rsidTr="005D7943">
        <w:tc>
          <w:tcPr>
            <w:tcW w:w="9628" w:type="dxa"/>
          </w:tcPr>
          <w:p w14:paraId="01B98122" w14:textId="3C4E5A8F" w:rsidR="005D7943" w:rsidRPr="00812041" w:rsidRDefault="005D7943" w:rsidP="00812041">
            <w:pPr>
              <w:snapToGrid w:val="0"/>
              <w:spacing w:before="0" w:line="240" w:lineRule="auto"/>
              <w:rPr>
                <w:rFonts w:ascii="Arial" w:eastAsia="Times New Roman" w:hAnsi="Arial" w:cs="Arial"/>
                <w:sz w:val="18"/>
              </w:rPr>
            </w:pPr>
            <w:r w:rsidRPr="00812041">
              <w:rPr>
                <w:rFonts w:ascii="Arial" w:eastAsia="Times New Roman" w:hAnsi="Arial" w:cs="Arial"/>
                <w:sz w:val="18"/>
              </w:rPr>
              <w:t>38.101-1</w:t>
            </w:r>
            <w:r w:rsidR="008A2A05" w:rsidRPr="00812041">
              <w:rPr>
                <w:rFonts w:ascii="Arial" w:eastAsia="Times New Roman" w:hAnsi="Arial" w:cs="Arial"/>
                <w:sz w:val="18"/>
              </w:rPr>
              <w:t xml:space="preserve"> </w:t>
            </w:r>
          </w:p>
          <w:p w14:paraId="0CC276FF" w14:textId="77777777" w:rsidR="005D7943" w:rsidRPr="00812041" w:rsidRDefault="005D7943" w:rsidP="00812041">
            <w:pPr>
              <w:snapToGrid w:val="0"/>
              <w:spacing w:before="0" w:line="240" w:lineRule="auto"/>
              <w:rPr>
                <w:rFonts w:ascii="Arial" w:eastAsia="Times New Roman" w:hAnsi="Arial" w:cs="Arial"/>
                <w:sz w:val="18"/>
                <w:lang w:eastAsia="zh-CN"/>
              </w:rPr>
            </w:pPr>
            <w:r w:rsidRPr="00812041">
              <w:rPr>
                <w:rFonts w:ascii="Arial" w:eastAsia="Times New Roman" w:hAnsi="Arial" w:cs="Arial"/>
                <w:sz w:val="18"/>
              </w:rPr>
              <w:t>6.3A.3.</w:t>
            </w:r>
            <w:r w:rsidRPr="00812041">
              <w:rPr>
                <w:rFonts w:ascii="Arial" w:eastAsia="Times New Roman" w:hAnsi="Arial" w:cs="Arial"/>
                <w:sz w:val="18"/>
                <w:lang w:eastAsia="zh-CN"/>
              </w:rPr>
              <w:t>3.2</w:t>
            </w:r>
            <w:r w:rsidRPr="00812041">
              <w:rPr>
                <w:rFonts w:ascii="Arial" w:eastAsia="Times New Roman" w:hAnsi="Arial" w:cs="Arial"/>
                <w:sz w:val="18"/>
              </w:rPr>
              <w:tab/>
            </w:r>
            <w:r w:rsidRPr="00812041">
              <w:rPr>
                <w:rFonts w:ascii="Arial" w:eastAsia="Times New Roman" w:hAnsi="Arial" w:cs="Arial"/>
                <w:sz w:val="18"/>
                <w:lang w:eastAsia="zh-CN"/>
              </w:rPr>
              <w:t>T</w:t>
            </w:r>
            <w:r w:rsidRPr="00812041">
              <w:rPr>
                <w:rFonts w:ascii="Arial" w:eastAsia="Times New Roman" w:hAnsi="Arial" w:cs="Arial"/>
                <w:sz w:val="18"/>
              </w:rPr>
              <w:t xml:space="preserve">ime mask for </w:t>
            </w:r>
            <w:r w:rsidRPr="00812041">
              <w:rPr>
                <w:rFonts w:ascii="Arial" w:eastAsia="Times New Roman" w:hAnsi="Arial" w:cs="Arial"/>
                <w:sz w:val="18"/>
                <w:lang w:eastAsia="zh-CN"/>
              </w:rPr>
              <w:t>s</w:t>
            </w:r>
            <w:r w:rsidRPr="00812041">
              <w:rPr>
                <w:rFonts w:ascii="Arial" w:eastAsia="Times New Roman" w:hAnsi="Arial" w:cs="Arial"/>
                <w:sz w:val="18"/>
              </w:rPr>
              <w:t xml:space="preserve">witching between </w:t>
            </w:r>
            <w:r w:rsidRPr="00812041">
              <w:rPr>
                <w:rFonts w:ascii="Arial" w:eastAsia="Times New Roman" w:hAnsi="Arial" w:cs="Arial"/>
                <w:sz w:val="18"/>
                <w:lang w:eastAsia="zh-CN"/>
              </w:rPr>
              <w:t>two uplink carriers</w:t>
            </w:r>
          </w:p>
          <w:p w14:paraId="3233A365" w14:textId="42B95376" w:rsidR="005D7943" w:rsidRPr="00812041" w:rsidRDefault="005D7943" w:rsidP="00812041">
            <w:pPr>
              <w:snapToGrid w:val="0"/>
              <w:spacing w:before="0" w:line="240" w:lineRule="auto"/>
              <w:rPr>
                <w:rFonts w:eastAsia="Times New Roman"/>
                <w:sz w:val="18"/>
              </w:rPr>
            </w:pPr>
            <w:r w:rsidRPr="00812041">
              <w:rPr>
                <w:rFonts w:eastAsia="Times New Roman"/>
                <w:sz w:val="18"/>
              </w:rPr>
              <w:t>…</w:t>
            </w:r>
          </w:p>
          <w:p w14:paraId="215FE473" w14:textId="77777777" w:rsidR="005D7943" w:rsidRDefault="005D7943" w:rsidP="00812041">
            <w:pPr>
              <w:snapToGrid w:val="0"/>
              <w:spacing w:before="0" w:line="240" w:lineRule="auto"/>
              <w:rPr>
                <w:rFonts w:eastAsia="Times New Roman"/>
                <w:sz w:val="18"/>
              </w:rPr>
            </w:pPr>
            <w:r w:rsidRPr="00812041">
              <w:rPr>
                <w:rFonts w:eastAsia="Times New Roman"/>
                <w:sz w:val="18"/>
              </w:rPr>
              <w:t xml:space="preserve">The </w:t>
            </w:r>
            <w:r w:rsidRPr="00812041">
              <w:rPr>
                <w:rFonts w:eastAsia="Times New Roman"/>
                <w:sz w:val="18"/>
                <w:highlight w:val="yellow"/>
              </w:rPr>
              <w:t>switching periods</w:t>
            </w:r>
            <w:r w:rsidRPr="00812041">
              <w:rPr>
                <w:rFonts w:eastAsia="Times New Roman"/>
                <w:sz w:val="18"/>
              </w:rPr>
              <w:t xml:space="preserve"> described in Figure 6.3</w:t>
            </w:r>
            <w:r w:rsidRPr="00812041">
              <w:rPr>
                <w:rFonts w:eastAsia="Times New Roman" w:hint="eastAsia"/>
                <w:sz w:val="18"/>
                <w:lang w:eastAsia="zh-CN"/>
              </w:rPr>
              <w:t>A</w:t>
            </w:r>
            <w:r w:rsidRPr="00812041">
              <w:rPr>
                <w:rFonts w:eastAsia="Times New Roman"/>
                <w:sz w:val="18"/>
              </w:rPr>
              <w:t>.3.</w:t>
            </w:r>
            <w:r w:rsidRPr="00812041">
              <w:rPr>
                <w:rFonts w:eastAsia="Times New Roman" w:hint="eastAsia"/>
                <w:sz w:val="18"/>
                <w:lang w:eastAsia="zh-CN"/>
              </w:rPr>
              <w:t>3.2</w:t>
            </w:r>
            <w:r w:rsidRPr="00812041">
              <w:rPr>
                <w:rFonts w:eastAsia="Times New Roman"/>
                <w:sz w:val="18"/>
              </w:rPr>
              <w:t>-1a and Figure</w:t>
            </w:r>
            <w:r w:rsidRPr="00812041">
              <w:rPr>
                <w:rFonts w:eastAsia="Times New Roman" w:hint="eastAsia"/>
                <w:sz w:val="18"/>
                <w:lang w:eastAsia="zh-CN"/>
              </w:rPr>
              <w:t xml:space="preserve"> </w:t>
            </w:r>
            <w:r w:rsidRPr="00812041">
              <w:rPr>
                <w:rFonts w:eastAsia="Times New Roman"/>
                <w:sz w:val="18"/>
              </w:rPr>
              <w:t>6.3</w:t>
            </w:r>
            <w:r w:rsidRPr="00812041">
              <w:rPr>
                <w:rFonts w:eastAsia="Times New Roman" w:hint="eastAsia"/>
                <w:sz w:val="18"/>
                <w:lang w:eastAsia="zh-CN"/>
              </w:rPr>
              <w:t>A</w:t>
            </w:r>
            <w:r w:rsidRPr="00812041">
              <w:rPr>
                <w:rFonts w:eastAsia="Times New Roman"/>
                <w:sz w:val="18"/>
              </w:rPr>
              <w:t>.3.</w:t>
            </w:r>
            <w:r w:rsidRPr="00812041">
              <w:rPr>
                <w:rFonts w:eastAsia="Times New Roman" w:hint="eastAsia"/>
                <w:sz w:val="18"/>
                <w:lang w:eastAsia="zh-CN"/>
              </w:rPr>
              <w:t>3.2</w:t>
            </w:r>
            <w:r w:rsidRPr="00812041">
              <w:rPr>
                <w:rFonts w:eastAsia="Times New Roman"/>
                <w:sz w:val="18"/>
              </w:rPr>
              <w:t>-1</w:t>
            </w:r>
            <w:r w:rsidRPr="00812041">
              <w:rPr>
                <w:rFonts w:eastAsia="Times New Roman" w:hint="eastAsia"/>
                <w:sz w:val="18"/>
                <w:lang w:eastAsia="zh-CN"/>
              </w:rPr>
              <w:t>b</w:t>
            </w:r>
            <w:r w:rsidRPr="00812041">
              <w:rPr>
                <w:rFonts w:eastAsia="Times New Roman"/>
                <w:sz w:val="18"/>
              </w:rPr>
              <w:t xml:space="preserve"> </w:t>
            </w:r>
            <w:r w:rsidRPr="00812041">
              <w:rPr>
                <w:rFonts w:eastAsia="Times New Roman"/>
                <w:sz w:val="18"/>
                <w:highlight w:val="yellow"/>
              </w:rPr>
              <w:t xml:space="preserve">are </w:t>
            </w:r>
            <w:r w:rsidRPr="00812041">
              <w:rPr>
                <w:rFonts w:eastAsia="Times New Roman" w:hint="eastAsia"/>
                <w:sz w:val="18"/>
                <w:highlight w:val="yellow"/>
                <w:lang w:eastAsia="zh-CN"/>
              </w:rPr>
              <w:t>located</w:t>
            </w:r>
            <w:r w:rsidRPr="00812041">
              <w:rPr>
                <w:rFonts w:eastAsia="Times New Roman"/>
                <w:sz w:val="18"/>
                <w:highlight w:val="yellow"/>
              </w:rPr>
              <w:t xml:space="preserve"> </w:t>
            </w:r>
            <w:r w:rsidRPr="00812041">
              <w:rPr>
                <w:rFonts w:eastAsia="Times New Roman" w:hint="eastAsia"/>
                <w:sz w:val="18"/>
                <w:highlight w:val="yellow"/>
                <w:lang w:eastAsia="zh-CN"/>
              </w:rPr>
              <w:t>in</w:t>
            </w:r>
            <w:r w:rsidRPr="00812041">
              <w:rPr>
                <w:rFonts w:eastAsia="Times New Roman"/>
                <w:sz w:val="18"/>
                <w:highlight w:val="yellow"/>
              </w:rPr>
              <w:t xml:space="preserve"> </w:t>
            </w:r>
            <w:r w:rsidRPr="00812041">
              <w:rPr>
                <w:rFonts w:eastAsia="Times New Roman" w:hint="eastAsia"/>
                <w:sz w:val="18"/>
                <w:highlight w:val="yellow"/>
              </w:rPr>
              <w:t>either</w:t>
            </w:r>
            <w:r w:rsidRPr="00812041">
              <w:rPr>
                <w:rFonts w:eastAsia="Times New Roman"/>
                <w:sz w:val="18"/>
                <w:highlight w:val="yellow"/>
              </w:rPr>
              <w:t xml:space="preserve"> NR carrier </w:t>
            </w:r>
            <w:r w:rsidRPr="00812041">
              <w:rPr>
                <w:rFonts w:eastAsia="Times New Roman" w:hint="eastAsia"/>
                <w:sz w:val="18"/>
                <w:highlight w:val="yellow"/>
              </w:rPr>
              <w:t>1 or carrier 2</w:t>
            </w:r>
            <w:r w:rsidRPr="00812041">
              <w:rPr>
                <w:rFonts w:eastAsia="Times New Roman" w:hint="eastAsia"/>
                <w:sz w:val="18"/>
              </w:rPr>
              <w:t xml:space="preserve"> as </w:t>
            </w:r>
            <w:r w:rsidRPr="00812041">
              <w:rPr>
                <w:rFonts w:eastAsia="Times New Roman"/>
                <w:sz w:val="18"/>
              </w:rPr>
              <w:t>indicated in</w:t>
            </w:r>
            <w:r w:rsidRPr="00812041">
              <w:rPr>
                <w:rFonts w:eastAsia="Times New Roman" w:hint="eastAsia"/>
                <w:sz w:val="18"/>
              </w:rPr>
              <w:t xml:space="preserve"> </w:t>
            </w:r>
            <w:r w:rsidRPr="00812041">
              <w:rPr>
                <w:rFonts w:eastAsia="Times New Roman" w:hint="eastAsia"/>
                <w:sz w:val="18"/>
                <w:highlight w:val="yellow"/>
              </w:rPr>
              <w:t xml:space="preserve">RRC </w:t>
            </w:r>
            <w:r w:rsidRPr="00812041">
              <w:rPr>
                <w:rFonts w:eastAsia="Times New Roman"/>
                <w:sz w:val="18"/>
                <w:highlight w:val="yellow"/>
              </w:rPr>
              <w:t>signalling</w:t>
            </w:r>
            <w:r w:rsidRPr="00812041">
              <w:rPr>
                <w:rFonts w:eastAsia="Times New Roman" w:hint="eastAsia"/>
                <w:sz w:val="18"/>
                <w:highlight w:val="yellow"/>
              </w:rPr>
              <w:t xml:space="preserve"> </w:t>
            </w:r>
            <w:proofErr w:type="spellStart"/>
            <w:r w:rsidRPr="00812041">
              <w:rPr>
                <w:rFonts w:eastAsia="Times New Roman"/>
                <w:i/>
                <w:sz w:val="18"/>
                <w:highlight w:val="yellow"/>
              </w:rPr>
              <w:t>uplinkTxSwitchingPeriodLocation</w:t>
            </w:r>
            <w:proofErr w:type="spellEnd"/>
            <w:r w:rsidRPr="00812041">
              <w:rPr>
                <w:rFonts w:eastAsia="Times New Roman" w:hint="eastAsia"/>
                <w:sz w:val="18"/>
              </w:rPr>
              <w:t xml:space="preserve"> [</w:t>
            </w:r>
            <w:r w:rsidRPr="00812041">
              <w:rPr>
                <w:rFonts w:eastAsia="Times New Roman" w:hint="eastAsia"/>
                <w:sz w:val="18"/>
                <w:lang w:eastAsia="zh-CN"/>
              </w:rPr>
              <w:t>7</w:t>
            </w:r>
            <w:r w:rsidRPr="00812041">
              <w:rPr>
                <w:rFonts w:eastAsia="Times New Roman" w:hint="eastAsia"/>
                <w:sz w:val="18"/>
              </w:rPr>
              <w:t>]</w:t>
            </w:r>
            <w:r w:rsidRPr="00812041">
              <w:rPr>
                <w:rFonts w:eastAsia="Times New Roman"/>
                <w:sz w:val="18"/>
              </w:rPr>
              <w:t xml:space="preserve">, </w:t>
            </w:r>
            <w:r w:rsidRPr="00812041">
              <w:rPr>
                <w:rFonts w:eastAsia="Times New Roman" w:hint="eastAsia"/>
                <w:sz w:val="18"/>
              </w:rPr>
              <w:t xml:space="preserve">and the length of </w:t>
            </w:r>
            <w:r w:rsidRPr="00812041">
              <w:rPr>
                <w:rFonts w:eastAsia="Times New Roman" w:hint="eastAsia"/>
                <w:sz w:val="18"/>
                <w:lang w:eastAsia="zh-CN"/>
              </w:rPr>
              <w:t xml:space="preserve">uplink </w:t>
            </w:r>
            <w:r w:rsidRPr="00812041">
              <w:rPr>
                <w:rFonts w:eastAsia="Times New Roman" w:hint="eastAsia"/>
                <w:sz w:val="18"/>
              </w:rPr>
              <w:t>switching period</w:t>
            </w:r>
            <w:r w:rsidRPr="00812041">
              <w:rPr>
                <w:rFonts w:eastAsia="Times New Roman"/>
                <w:sz w:val="18"/>
              </w:rPr>
              <w:t xml:space="preserve"> </w:t>
            </w:r>
            <w:r w:rsidRPr="00812041">
              <w:rPr>
                <w:rFonts w:eastAsia="Times New Roman"/>
                <w:i/>
                <w:sz w:val="18"/>
              </w:rPr>
              <w:t>X</w:t>
            </w:r>
            <w:r w:rsidRPr="00812041">
              <w:rPr>
                <w:rFonts w:eastAsia="Times New Roman"/>
                <w:sz w:val="18"/>
              </w:rPr>
              <w:t xml:space="preserve"> </w:t>
            </w:r>
            <w:r w:rsidRPr="00812041">
              <w:rPr>
                <w:rFonts w:eastAsia="Times New Roman"/>
                <w:sz w:val="18"/>
                <w:lang w:eastAsia="zh-CN"/>
              </w:rPr>
              <w:t xml:space="preserve">is less than the value indicated by </w:t>
            </w:r>
            <w:r w:rsidRPr="00812041">
              <w:rPr>
                <w:rFonts w:eastAsia="Times New Roman"/>
                <w:sz w:val="18"/>
              </w:rPr>
              <w:t xml:space="preserve">UE capability </w:t>
            </w:r>
            <w:proofErr w:type="spellStart"/>
            <w:r w:rsidRPr="00812041">
              <w:rPr>
                <w:rFonts w:eastAsia="Times New Roman"/>
                <w:bCs/>
                <w:i/>
                <w:iCs/>
                <w:sz w:val="18"/>
              </w:rPr>
              <w:t>uplinkTxSwitchingPeriod</w:t>
            </w:r>
            <w:proofErr w:type="spellEnd"/>
            <w:r w:rsidRPr="00812041">
              <w:rPr>
                <w:rFonts w:eastAsia="Times New Roman"/>
                <w:sz w:val="18"/>
              </w:rPr>
              <w:t>.</w:t>
            </w:r>
          </w:p>
          <w:p w14:paraId="487E5E48" w14:textId="32F3C93F" w:rsidR="00EB0F5C" w:rsidRDefault="00EB0F5C" w:rsidP="00EB0F5C">
            <w:pPr>
              <w:snapToGrid w:val="0"/>
              <w:spacing w:before="0" w:line="240" w:lineRule="auto"/>
              <w:jc w:val="center"/>
              <w:rPr>
                <w:rFonts w:eastAsia="Times New Roman"/>
                <w:sz w:val="18"/>
              </w:rPr>
            </w:pPr>
            <w:r w:rsidRPr="00A1115A">
              <w:rPr>
                <w:noProof/>
                <w:lang w:val="en-US" w:eastAsia="zh-CN"/>
              </w:rPr>
              <w:drawing>
                <wp:inline distT="0" distB="0" distL="0" distR="0" wp14:anchorId="4D7C4E9A" wp14:editId="34E0462F">
                  <wp:extent cx="5429250" cy="1562100"/>
                  <wp:effectExtent l="0" t="0" r="0" b="0"/>
                  <wp:docPr id="26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1824248F" w14:textId="77777777" w:rsidR="00EB0F5C" w:rsidRPr="00A1115A" w:rsidRDefault="00EB0F5C" w:rsidP="00EB0F5C">
            <w:pPr>
              <w:pStyle w:val="TF"/>
              <w:snapToGrid w:val="0"/>
              <w:spacing w:before="0" w:after="0" w:line="240" w:lineRule="auto"/>
              <w:rPr>
                <w:lang w:eastAsia="zh-CN"/>
              </w:rPr>
            </w:pPr>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lang w:eastAsia="zh-CN"/>
              </w:rPr>
              <w:t>3.2</w:t>
            </w:r>
            <w:r w:rsidRPr="00A1115A">
              <w:t xml:space="preserve">-1a: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rsidRPr="00A1115A">
              <w:rPr>
                <w:rFonts w:hint="eastAsia"/>
                <w:lang w:eastAsia="zh-CN"/>
              </w:rPr>
              <w:t>, where the switching period is located in carrier 1</w:t>
            </w:r>
          </w:p>
          <w:p w14:paraId="077C31DC" w14:textId="77777777" w:rsidR="00EB0F5C" w:rsidRPr="00A1115A" w:rsidRDefault="00EB0F5C" w:rsidP="00EB0F5C">
            <w:pPr>
              <w:jc w:val="center"/>
              <w:rPr>
                <w:noProof/>
                <w:lang w:val="sv-SE"/>
              </w:rPr>
            </w:pPr>
            <w:r w:rsidRPr="00A1115A">
              <w:rPr>
                <w:noProof/>
                <w:lang w:val="en-US" w:eastAsia="zh-CN"/>
              </w:rPr>
              <w:lastRenderedPageBreak/>
              <w:drawing>
                <wp:inline distT="0" distB="0" distL="0" distR="0" wp14:anchorId="609CA00C" wp14:editId="73B4C838">
                  <wp:extent cx="5486400" cy="1609725"/>
                  <wp:effectExtent l="0" t="0" r="0" b="0"/>
                  <wp:docPr id="26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6400" cy="1609725"/>
                          </a:xfrm>
                          <a:prstGeom prst="rect">
                            <a:avLst/>
                          </a:prstGeom>
                          <a:noFill/>
                          <a:ln>
                            <a:noFill/>
                          </a:ln>
                        </pic:spPr>
                      </pic:pic>
                    </a:graphicData>
                  </a:graphic>
                </wp:inline>
              </w:drawing>
            </w:r>
          </w:p>
          <w:p w14:paraId="36D3D69D" w14:textId="73651524" w:rsidR="005D7943" w:rsidRPr="00EB0F5C" w:rsidRDefault="00EB0F5C" w:rsidP="00EB0F5C">
            <w:pPr>
              <w:pStyle w:val="TF"/>
              <w:snapToGrid w:val="0"/>
              <w:spacing w:before="0" w:after="0" w:line="240" w:lineRule="auto"/>
              <w:rPr>
                <w:lang w:eastAsia="zh-CN"/>
              </w:rPr>
            </w:pPr>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sidRPr="00A1115A">
              <w:rPr>
                <w:rFonts w:hint="eastAsia"/>
                <w:lang w:eastAsia="zh-CN"/>
              </w:rPr>
              <w:t>b</w:t>
            </w:r>
            <w:r w:rsidRPr="00A1115A">
              <w:t xml:space="preserve">: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rsidRPr="00A1115A">
              <w:rPr>
                <w:rFonts w:hint="eastAsia"/>
                <w:lang w:eastAsia="zh-CN"/>
              </w:rPr>
              <w:t>, where the switching period is located in carrier 2</w:t>
            </w:r>
          </w:p>
        </w:tc>
      </w:tr>
    </w:tbl>
    <w:p w14:paraId="58B903F3" w14:textId="77777777" w:rsidR="005D7943" w:rsidRDefault="005D7943" w:rsidP="005D7943">
      <w:pPr>
        <w:rPr>
          <w:sz w:val="20"/>
        </w:rPr>
      </w:pPr>
    </w:p>
    <w:tbl>
      <w:tblPr>
        <w:tblStyle w:val="aa"/>
        <w:tblW w:w="0" w:type="auto"/>
        <w:tblLook w:val="04A0" w:firstRow="1" w:lastRow="0" w:firstColumn="1" w:lastColumn="0" w:noHBand="0" w:noVBand="1"/>
      </w:tblPr>
      <w:tblGrid>
        <w:gridCol w:w="9628"/>
      </w:tblGrid>
      <w:tr w:rsidR="008A2A05" w:rsidRPr="00812041" w14:paraId="2E415D7F" w14:textId="77777777" w:rsidTr="008A2A05">
        <w:tc>
          <w:tcPr>
            <w:tcW w:w="9628" w:type="dxa"/>
          </w:tcPr>
          <w:p w14:paraId="3A75C614" w14:textId="4F75C811" w:rsidR="00010A16" w:rsidRPr="00812041" w:rsidRDefault="00010A16" w:rsidP="00010A16">
            <w:pPr>
              <w:rPr>
                <w:rFonts w:ascii="Arial" w:eastAsia="Times New Roman" w:hAnsi="Arial" w:cs="Arial"/>
                <w:sz w:val="18"/>
                <w:szCs w:val="18"/>
              </w:rPr>
            </w:pPr>
            <w:r w:rsidRPr="00812041">
              <w:rPr>
                <w:rFonts w:ascii="Arial" w:eastAsia="Times New Roman" w:hAnsi="Arial" w:cs="Arial"/>
                <w:sz w:val="18"/>
                <w:szCs w:val="18"/>
              </w:rPr>
              <w:t>38.</w:t>
            </w:r>
            <w:r w:rsidRPr="00812041">
              <w:rPr>
                <w:rFonts w:ascii="Arial" w:eastAsia="Times New Roman" w:hAnsi="Arial" w:cs="Arial"/>
                <w:sz w:val="18"/>
                <w:szCs w:val="18"/>
              </w:rPr>
              <w:t>331</w:t>
            </w:r>
            <w:r w:rsidRPr="00812041">
              <w:rPr>
                <w:rFonts w:ascii="Arial" w:eastAsia="Times New Roman" w:hAnsi="Arial" w:cs="Arial"/>
                <w:sz w:val="18"/>
                <w:szCs w:val="18"/>
              </w:rPr>
              <w:t xml:space="preserve"> </w:t>
            </w:r>
          </w:p>
          <w:p w14:paraId="2F71C7D4" w14:textId="77777777" w:rsidR="00010A16" w:rsidRPr="00812041" w:rsidRDefault="00010A16" w:rsidP="00010A16">
            <w:pPr>
              <w:pStyle w:val="PL"/>
              <w:snapToGrid w:val="0"/>
              <w:spacing w:before="0" w:line="240" w:lineRule="auto"/>
              <w:rPr>
                <w:sz w:val="18"/>
                <w:szCs w:val="18"/>
              </w:rPr>
            </w:pPr>
            <w:r w:rsidRPr="00812041">
              <w:rPr>
                <w:sz w:val="18"/>
                <w:szCs w:val="18"/>
              </w:rPr>
              <w:t xml:space="preserve">UplinkTxSwitching-r16 ::=              </w:t>
            </w:r>
            <w:r w:rsidRPr="00812041">
              <w:rPr>
                <w:color w:val="993366"/>
                <w:sz w:val="18"/>
                <w:szCs w:val="18"/>
              </w:rPr>
              <w:t>SEQUENCE</w:t>
            </w:r>
            <w:r w:rsidRPr="00812041">
              <w:rPr>
                <w:sz w:val="18"/>
                <w:szCs w:val="18"/>
              </w:rPr>
              <w:t xml:space="preserve"> {</w:t>
            </w:r>
          </w:p>
          <w:p w14:paraId="3B0BE1EA" w14:textId="77777777" w:rsidR="00010A16" w:rsidRPr="00812041" w:rsidRDefault="00010A16" w:rsidP="00010A16">
            <w:pPr>
              <w:pStyle w:val="PL"/>
              <w:snapToGrid w:val="0"/>
              <w:spacing w:before="0" w:line="240" w:lineRule="auto"/>
              <w:rPr>
                <w:sz w:val="18"/>
                <w:szCs w:val="18"/>
              </w:rPr>
            </w:pPr>
            <w:r w:rsidRPr="00812041">
              <w:rPr>
                <w:sz w:val="18"/>
                <w:szCs w:val="18"/>
              </w:rPr>
              <w:t xml:space="preserve">    </w:t>
            </w:r>
            <w:r w:rsidRPr="00812041">
              <w:rPr>
                <w:sz w:val="18"/>
                <w:szCs w:val="18"/>
                <w:highlight w:val="yellow"/>
              </w:rPr>
              <w:t>uplinkTxSwitchingPeriodLocation</w:t>
            </w:r>
            <w:r w:rsidRPr="00812041">
              <w:rPr>
                <w:sz w:val="18"/>
                <w:szCs w:val="18"/>
              </w:rPr>
              <w:t xml:space="preserve">-r16    </w:t>
            </w:r>
            <w:r w:rsidRPr="00812041">
              <w:rPr>
                <w:color w:val="993366"/>
                <w:sz w:val="18"/>
                <w:szCs w:val="18"/>
              </w:rPr>
              <w:t>BOOLEAN</w:t>
            </w:r>
            <w:r w:rsidRPr="00812041">
              <w:rPr>
                <w:sz w:val="18"/>
                <w:szCs w:val="18"/>
              </w:rPr>
              <w:t>,</w:t>
            </w:r>
          </w:p>
          <w:p w14:paraId="51E695F0" w14:textId="77777777" w:rsidR="00010A16" w:rsidRPr="00812041" w:rsidRDefault="00010A16" w:rsidP="00010A16">
            <w:pPr>
              <w:pStyle w:val="PL"/>
              <w:snapToGrid w:val="0"/>
              <w:spacing w:before="0" w:line="240" w:lineRule="auto"/>
              <w:rPr>
                <w:sz w:val="18"/>
                <w:szCs w:val="18"/>
              </w:rPr>
            </w:pPr>
            <w:r w:rsidRPr="00812041">
              <w:rPr>
                <w:sz w:val="18"/>
                <w:szCs w:val="18"/>
              </w:rPr>
              <w:t xml:space="preserve">    uplinkTxSwitchingCarrier-r16           </w:t>
            </w:r>
            <w:r w:rsidRPr="00812041">
              <w:rPr>
                <w:color w:val="993366"/>
                <w:sz w:val="18"/>
                <w:szCs w:val="18"/>
              </w:rPr>
              <w:t>ENUMERATED</w:t>
            </w:r>
            <w:r w:rsidRPr="00812041">
              <w:rPr>
                <w:sz w:val="18"/>
                <w:szCs w:val="18"/>
              </w:rPr>
              <w:t xml:space="preserve"> {carrier1, carrier2}</w:t>
            </w:r>
          </w:p>
          <w:p w14:paraId="1613006A" w14:textId="77777777" w:rsidR="00010A16" w:rsidRPr="00812041" w:rsidRDefault="00010A16" w:rsidP="00010A16">
            <w:pPr>
              <w:pStyle w:val="PL"/>
              <w:snapToGrid w:val="0"/>
              <w:spacing w:before="0" w:line="240" w:lineRule="auto"/>
              <w:rPr>
                <w:sz w:val="18"/>
                <w:szCs w:val="18"/>
              </w:rPr>
            </w:pPr>
            <w:r w:rsidRPr="00812041">
              <w:rPr>
                <w:sz w:val="18"/>
                <w:szCs w:val="18"/>
              </w:rPr>
              <w:t>}</w:t>
            </w:r>
          </w:p>
          <w:p w14:paraId="05400DD4" w14:textId="77777777" w:rsidR="00812041" w:rsidRPr="00812041" w:rsidRDefault="00812041" w:rsidP="00812041">
            <w:pPr>
              <w:keepNext/>
              <w:keepLines/>
              <w:widowControl/>
              <w:overflowPunct w:val="0"/>
              <w:autoSpaceDE w:val="0"/>
              <w:autoSpaceDN w:val="0"/>
              <w:adjustRightInd w:val="0"/>
              <w:jc w:val="left"/>
              <w:textAlignment w:val="baseline"/>
              <w:rPr>
                <w:rFonts w:ascii="Arial" w:eastAsia="Times New Roman" w:hAnsi="Arial"/>
                <w:b/>
                <w:i/>
                <w:sz w:val="18"/>
                <w:szCs w:val="18"/>
                <w:lang w:eastAsia="sv-SE"/>
              </w:rPr>
            </w:pPr>
            <w:proofErr w:type="spellStart"/>
            <w:r w:rsidRPr="00812041">
              <w:rPr>
                <w:rFonts w:ascii="Arial" w:eastAsia="Times New Roman" w:hAnsi="Arial"/>
                <w:b/>
                <w:i/>
                <w:sz w:val="18"/>
                <w:szCs w:val="18"/>
                <w:lang w:eastAsia="sv-SE"/>
              </w:rPr>
              <w:t>uplinkTxSwitchingPeriodLocation</w:t>
            </w:r>
            <w:proofErr w:type="spellEnd"/>
          </w:p>
          <w:p w14:paraId="5D700A20" w14:textId="055F2236" w:rsidR="008A2A05" w:rsidRPr="00812041" w:rsidRDefault="00812041" w:rsidP="00812041">
            <w:pPr>
              <w:snapToGrid w:val="0"/>
              <w:spacing w:before="0" w:line="240" w:lineRule="auto"/>
              <w:rPr>
                <w:sz w:val="18"/>
                <w:szCs w:val="18"/>
              </w:rPr>
            </w:pPr>
            <w:r w:rsidRPr="00812041">
              <w:rPr>
                <w:rFonts w:eastAsia="Times New Roman"/>
                <w:bCs/>
                <w:iCs/>
                <w:sz w:val="18"/>
                <w:szCs w:val="18"/>
                <w:lang w:eastAsia="sv-SE"/>
              </w:rPr>
              <w:t xml:space="preserve">Indicates whether the location of UL </w:t>
            </w:r>
            <w:proofErr w:type="spellStart"/>
            <w:r w:rsidRPr="00812041">
              <w:rPr>
                <w:rFonts w:eastAsia="Times New Roman"/>
                <w:bCs/>
                <w:iCs/>
                <w:sz w:val="18"/>
                <w:szCs w:val="18"/>
                <w:lang w:eastAsia="sv-SE"/>
              </w:rPr>
              <w:t>Tx</w:t>
            </w:r>
            <w:proofErr w:type="spellEnd"/>
            <w:r w:rsidRPr="00812041">
              <w:rPr>
                <w:rFonts w:eastAsia="Times New Roman"/>
                <w:bCs/>
                <w:iCs/>
                <w:sz w:val="18"/>
                <w:szCs w:val="18"/>
                <w:lang w:eastAsia="sv-SE"/>
              </w:rPr>
              <w:t xml:space="preserve"> switching period is configured in this uplink carrier in case of inter-band UL CA, SUL, or (NG)EN-DC, as specified in TS 38.101-1 [15] and TS 38.101-3 [34]. In case of inter-band UL CA or SUL, </w:t>
            </w:r>
            <w:r w:rsidRPr="00812041">
              <w:rPr>
                <w:rFonts w:eastAsia="Times New Roman"/>
                <w:bCs/>
                <w:iCs/>
                <w:sz w:val="18"/>
                <w:szCs w:val="18"/>
                <w:highlight w:val="yellow"/>
                <w:lang w:eastAsia="sv-SE"/>
              </w:rPr>
              <w:t>network configures this field to TRUE for one of the uplink carriers involved in dynamic UL TX switching</w:t>
            </w:r>
            <w:r w:rsidRPr="00812041">
              <w:rPr>
                <w:rFonts w:eastAsia="Times New Roman"/>
                <w:bCs/>
                <w:iCs/>
                <w:sz w:val="18"/>
                <w:szCs w:val="18"/>
                <w:lang w:eastAsia="sv-SE"/>
              </w:rPr>
              <w:t xml:space="preserve"> and configures this field in the other carrier to FALSE. In case of (NG</w:t>
            </w:r>
            <w:proofErr w:type="gramStart"/>
            <w:r w:rsidRPr="00812041">
              <w:rPr>
                <w:rFonts w:eastAsia="Times New Roman"/>
                <w:bCs/>
                <w:iCs/>
                <w:sz w:val="18"/>
                <w:szCs w:val="18"/>
                <w:lang w:eastAsia="sv-SE"/>
              </w:rPr>
              <w:t>)EN</w:t>
            </w:r>
            <w:proofErr w:type="gramEnd"/>
            <w:r w:rsidRPr="00812041">
              <w:rPr>
                <w:rFonts w:eastAsia="Times New Roman"/>
                <w:bCs/>
                <w:iCs/>
                <w:sz w:val="18"/>
                <w:szCs w:val="18"/>
                <w:lang w:eastAsia="sv-SE"/>
              </w:rPr>
              <w:t>-DC, network always configures this field to TRUE for NR carrier (i.e. with (NG)EN-DC, the UL switching period always occurs on the NR carrier).</w:t>
            </w:r>
          </w:p>
        </w:tc>
      </w:tr>
    </w:tbl>
    <w:p w14:paraId="07E907A3" w14:textId="77777777" w:rsidR="008A2A05" w:rsidRDefault="008A2A05" w:rsidP="005D7943">
      <w:pPr>
        <w:rPr>
          <w:sz w:val="20"/>
        </w:rPr>
      </w:pPr>
    </w:p>
    <w:p w14:paraId="602FA709" w14:textId="065210AB" w:rsidR="00EB0F5C" w:rsidRDefault="00EB0F5C" w:rsidP="00EB0F5C">
      <w:pPr>
        <w:snapToGrid w:val="0"/>
        <w:jc w:val="left"/>
        <w:rPr>
          <w:sz w:val="20"/>
          <w:szCs w:val="20"/>
        </w:rPr>
      </w:pPr>
      <w:r>
        <w:rPr>
          <w:sz w:val="20"/>
        </w:rPr>
        <w:t xml:space="preserve">From RAN1’s perspective of view, the UE would know which carrier is with the lower priority so that the transmission on which can be sacrificed by omitting the transmission. Thus frankly, the RRC parameter </w:t>
      </w:r>
      <w:proofErr w:type="spellStart"/>
      <w:r w:rsidRPr="005D7943">
        <w:rPr>
          <w:i/>
          <w:sz w:val="20"/>
          <w:lang w:eastAsia="x-none"/>
        </w:rPr>
        <w:t>uplinkTxSwitchingPeriodLocation</w:t>
      </w:r>
      <w:proofErr w:type="spellEnd"/>
      <w:r w:rsidRPr="005D7943">
        <w:rPr>
          <w:sz w:val="20"/>
        </w:rPr>
        <w:t xml:space="preserve"> </w:t>
      </w:r>
      <w:r>
        <w:rPr>
          <w:sz w:val="20"/>
        </w:rPr>
        <w:t xml:space="preserve">is used to indicate the on which carrier the transmission can be impacted. </w:t>
      </w:r>
      <w:r w:rsidRPr="00EB0F5C">
        <w:rPr>
          <w:sz w:val="20"/>
          <w:szCs w:val="20"/>
        </w:rPr>
        <w:t xml:space="preserve">Back to TS38.101-1 Figure 6.3A.3.3.2-1a and </w:t>
      </w:r>
      <w:r w:rsidRPr="00EB0F5C">
        <w:rPr>
          <w:sz w:val="20"/>
          <w:szCs w:val="20"/>
        </w:rPr>
        <w:t>Figure</w:t>
      </w:r>
      <w:r w:rsidRPr="00EB0F5C">
        <w:rPr>
          <w:rFonts w:hint="eastAsia"/>
          <w:sz w:val="20"/>
          <w:szCs w:val="20"/>
        </w:rPr>
        <w:t xml:space="preserve"> </w:t>
      </w:r>
      <w:r w:rsidRPr="00EB0F5C">
        <w:rPr>
          <w:sz w:val="20"/>
          <w:szCs w:val="20"/>
        </w:rPr>
        <w:t>6.3</w:t>
      </w:r>
      <w:r w:rsidRPr="00EB0F5C">
        <w:rPr>
          <w:rFonts w:hint="eastAsia"/>
          <w:sz w:val="20"/>
          <w:szCs w:val="20"/>
        </w:rPr>
        <w:t>A</w:t>
      </w:r>
      <w:r w:rsidRPr="00EB0F5C">
        <w:rPr>
          <w:sz w:val="20"/>
          <w:szCs w:val="20"/>
        </w:rPr>
        <w:t>.3.3.2</w:t>
      </w:r>
      <w:r w:rsidRPr="00EB0F5C">
        <w:rPr>
          <w:sz w:val="20"/>
          <w:szCs w:val="20"/>
        </w:rPr>
        <w:t>-1b, it illustrate that the transmission on the carrier that switching period doesn’t located in is not impacted by the switching period at all.</w:t>
      </w:r>
      <w:r w:rsidR="002A7BBE">
        <w:rPr>
          <w:sz w:val="20"/>
          <w:szCs w:val="20"/>
        </w:rPr>
        <w:t xml:space="preserve"> In other words, the UE does not have to omit transmission on the carrier that is indicated FALSE by</w:t>
      </w:r>
      <w:r w:rsidR="002A7BBE" w:rsidRPr="002A7BBE">
        <w:rPr>
          <w:i/>
          <w:sz w:val="20"/>
          <w:lang w:eastAsia="x-none"/>
        </w:rPr>
        <w:t xml:space="preserve"> </w:t>
      </w:r>
      <w:proofErr w:type="spellStart"/>
      <w:r w:rsidR="002A7BBE" w:rsidRPr="005D7943">
        <w:rPr>
          <w:i/>
          <w:sz w:val="20"/>
          <w:lang w:eastAsia="x-none"/>
        </w:rPr>
        <w:t>uplinkTxSwitchingPeriodLocation</w:t>
      </w:r>
      <w:proofErr w:type="spellEnd"/>
      <w:r w:rsidR="002A7BBE">
        <w:rPr>
          <w:sz w:val="20"/>
          <w:szCs w:val="20"/>
        </w:rPr>
        <w:t>.</w:t>
      </w:r>
    </w:p>
    <w:p w14:paraId="15561570" w14:textId="514CCC13" w:rsidR="002A7BBE" w:rsidRDefault="002A7BBE" w:rsidP="002A7BBE">
      <w:pPr>
        <w:snapToGrid w:val="0"/>
        <w:spacing w:before="120"/>
        <w:jc w:val="left"/>
        <w:rPr>
          <w:b/>
          <w:sz w:val="20"/>
          <w:lang w:eastAsia="x-none"/>
        </w:rPr>
      </w:pPr>
      <w:r w:rsidRPr="002A7BBE">
        <w:rPr>
          <w:b/>
          <w:sz w:val="20"/>
          <w:szCs w:val="20"/>
        </w:rPr>
        <w:t>Observation</w:t>
      </w:r>
      <w:r>
        <w:rPr>
          <w:b/>
          <w:sz w:val="20"/>
          <w:szCs w:val="20"/>
        </w:rPr>
        <w:t xml:space="preserve"> 1</w:t>
      </w:r>
      <w:r w:rsidRPr="002A7BBE">
        <w:rPr>
          <w:b/>
          <w:sz w:val="20"/>
          <w:szCs w:val="20"/>
        </w:rPr>
        <w:t xml:space="preserve">: the RRC signaling </w:t>
      </w:r>
      <w:proofErr w:type="spellStart"/>
      <w:r w:rsidRPr="002A7BBE">
        <w:rPr>
          <w:b/>
          <w:i/>
          <w:sz w:val="20"/>
          <w:lang w:eastAsia="x-none"/>
        </w:rPr>
        <w:t>uplinkTxSwitchingPeriodLocation</w:t>
      </w:r>
      <w:proofErr w:type="spellEnd"/>
      <w:r w:rsidRPr="002A7BBE">
        <w:rPr>
          <w:b/>
          <w:i/>
          <w:sz w:val="20"/>
          <w:lang w:eastAsia="x-none"/>
        </w:rPr>
        <w:t xml:space="preserve"> </w:t>
      </w:r>
      <w:r w:rsidRPr="002A7BBE">
        <w:rPr>
          <w:b/>
          <w:sz w:val="20"/>
          <w:lang w:eastAsia="x-none"/>
        </w:rPr>
        <w:t>is used to indicate the carrier location rather than time domain location of switching period.</w:t>
      </w:r>
    </w:p>
    <w:p w14:paraId="0A3DCF45" w14:textId="1D148140" w:rsidR="002A7BBE" w:rsidRDefault="002A7BBE" w:rsidP="002A7BBE">
      <w:pPr>
        <w:snapToGrid w:val="0"/>
        <w:spacing w:before="120"/>
        <w:jc w:val="left"/>
        <w:rPr>
          <w:b/>
          <w:sz w:val="20"/>
          <w:szCs w:val="20"/>
        </w:rPr>
      </w:pPr>
      <w:r w:rsidRPr="002A7BBE">
        <w:rPr>
          <w:b/>
          <w:sz w:val="20"/>
          <w:szCs w:val="20"/>
        </w:rPr>
        <w:t>Observation</w:t>
      </w:r>
      <w:r>
        <w:rPr>
          <w:b/>
          <w:sz w:val="20"/>
          <w:szCs w:val="20"/>
        </w:rPr>
        <w:t xml:space="preserve"> 2</w:t>
      </w:r>
      <w:r w:rsidRPr="002A7BBE">
        <w:rPr>
          <w:b/>
          <w:sz w:val="20"/>
          <w:szCs w:val="20"/>
        </w:rPr>
        <w:t xml:space="preserve">: </w:t>
      </w:r>
      <w:r>
        <w:rPr>
          <w:b/>
          <w:sz w:val="20"/>
          <w:szCs w:val="20"/>
        </w:rPr>
        <w:t xml:space="preserve">The </w:t>
      </w:r>
      <w:r w:rsidRPr="002A7BBE">
        <w:rPr>
          <w:b/>
          <w:sz w:val="20"/>
          <w:szCs w:val="20"/>
        </w:rPr>
        <w:t>transmission on the carrier that is indicated FALSE by</w:t>
      </w:r>
      <w:r w:rsidRPr="002A7BBE">
        <w:rPr>
          <w:b/>
          <w:i/>
          <w:sz w:val="20"/>
          <w:lang w:eastAsia="x-none"/>
        </w:rPr>
        <w:t xml:space="preserve"> </w:t>
      </w:r>
      <w:proofErr w:type="spellStart"/>
      <w:r w:rsidRPr="002A7BBE">
        <w:rPr>
          <w:b/>
          <w:i/>
          <w:sz w:val="20"/>
          <w:lang w:eastAsia="x-none"/>
        </w:rPr>
        <w:t>uplinkTxSwitchingPeriodLocation</w:t>
      </w:r>
      <w:proofErr w:type="spellEnd"/>
      <w:r>
        <w:rPr>
          <w:b/>
          <w:i/>
          <w:sz w:val="20"/>
          <w:lang w:eastAsia="x-none"/>
        </w:rPr>
        <w:t xml:space="preserve"> </w:t>
      </w:r>
      <w:r>
        <w:rPr>
          <w:b/>
          <w:sz w:val="20"/>
          <w:lang w:eastAsia="x-none"/>
        </w:rPr>
        <w:t xml:space="preserve">is not impacted by uplink </w:t>
      </w:r>
      <w:proofErr w:type="spellStart"/>
      <w:proofErr w:type="gramStart"/>
      <w:r>
        <w:rPr>
          <w:b/>
          <w:sz w:val="20"/>
          <w:lang w:eastAsia="x-none"/>
        </w:rPr>
        <w:t>Tx</w:t>
      </w:r>
      <w:proofErr w:type="spellEnd"/>
      <w:proofErr w:type="gramEnd"/>
      <w:r>
        <w:rPr>
          <w:b/>
          <w:sz w:val="20"/>
          <w:lang w:eastAsia="x-none"/>
        </w:rPr>
        <w:t xml:space="preserve"> switching</w:t>
      </w:r>
      <w:r w:rsidRPr="002A7BBE">
        <w:rPr>
          <w:b/>
          <w:sz w:val="20"/>
          <w:szCs w:val="20"/>
        </w:rPr>
        <w:t>.</w:t>
      </w:r>
    </w:p>
    <w:p w14:paraId="67CF5672" w14:textId="66CACA4C" w:rsidR="009009DF" w:rsidRDefault="009009DF" w:rsidP="002A7BBE">
      <w:pPr>
        <w:snapToGrid w:val="0"/>
        <w:spacing w:before="120"/>
        <w:jc w:val="left"/>
        <w:rPr>
          <w:sz w:val="20"/>
          <w:szCs w:val="20"/>
        </w:rPr>
      </w:pPr>
      <w:r>
        <w:rPr>
          <w:sz w:val="20"/>
          <w:szCs w:val="20"/>
        </w:rPr>
        <w:t xml:space="preserve">In the LS from RAN1, if the length between the </w:t>
      </w:r>
      <w:r w:rsidRPr="009009DF">
        <w:rPr>
          <w:sz w:val="20"/>
          <w:szCs w:val="20"/>
        </w:rPr>
        <w:t>end of the UL transmission on the switch-from carrier and the start of the UL transmission on the switch-to carrier</w:t>
      </w:r>
      <w:r>
        <w:rPr>
          <w:sz w:val="20"/>
          <w:szCs w:val="20"/>
        </w:rPr>
        <w:t xml:space="preserve"> is longer than the duration of switching period, the UE has enough flexibility to execute </w:t>
      </w:r>
      <w:proofErr w:type="spellStart"/>
      <w:proofErr w:type="gramStart"/>
      <w:r>
        <w:rPr>
          <w:sz w:val="20"/>
          <w:szCs w:val="20"/>
        </w:rPr>
        <w:t>Tx</w:t>
      </w:r>
      <w:proofErr w:type="spellEnd"/>
      <w:proofErr w:type="gramEnd"/>
      <w:r>
        <w:rPr>
          <w:sz w:val="20"/>
          <w:szCs w:val="20"/>
        </w:rPr>
        <w:t xml:space="preserve"> switching on the time domain resource of no UL transmission allocated. In this case, neither of the transmission on switch-from and switch-to bands is impacted by </w:t>
      </w:r>
      <w:proofErr w:type="spellStart"/>
      <w:proofErr w:type="gramStart"/>
      <w:r>
        <w:rPr>
          <w:sz w:val="20"/>
          <w:szCs w:val="20"/>
        </w:rPr>
        <w:t>Tx</w:t>
      </w:r>
      <w:proofErr w:type="spellEnd"/>
      <w:proofErr w:type="gramEnd"/>
      <w:r>
        <w:rPr>
          <w:sz w:val="20"/>
          <w:szCs w:val="20"/>
        </w:rPr>
        <w:t xml:space="preserve"> switching. Thus the RRC parameter </w:t>
      </w:r>
      <w:proofErr w:type="spellStart"/>
      <w:r w:rsidRPr="009009DF">
        <w:rPr>
          <w:i/>
          <w:sz w:val="20"/>
          <w:szCs w:val="20"/>
        </w:rPr>
        <w:t>uplinkTxSwitchingPeriodLocation</w:t>
      </w:r>
      <w:proofErr w:type="spellEnd"/>
      <w:r w:rsidRPr="009009DF">
        <w:rPr>
          <w:sz w:val="20"/>
          <w:szCs w:val="20"/>
        </w:rPr>
        <w:t xml:space="preserve"> </w:t>
      </w:r>
      <w:r>
        <w:rPr>
          <w:sz w:val="20"/>
          <w:szCs w:val="20"/>
        </w:rPr>
        <w:t>is invalid. And the time mask to illustrate the frequency domain location of switching period is not applicable.</w:t>
      </w:r>
    </w:p>
    <w:p w14:paraId="0CBFADB0" w14:textId="54DC9103" w:rsidR="009009DF" w:rsidRPr="009132CE" w:rsidRDefault="009009DF" w:rsidP="002A7BBE">
      <w:pPr>
        <w:snapToGrid w:val="0"/>
        <w:spacing w:before="120"/>
        <w:jc w:val="left"/>
        <w:rPr>
          <w:b/>
          <w:sz w:val="20"/>
        </w:rPr>
      </w:pPr>
      <w:r w:rsidRPr="009132CE">
        <w:rPr>
          <w:b/>
          <w:sz w:val="20"/>
          <w:szCs w:val="20"/>
        </w:rPr>
        <w:t>Observation 3: T</w:t>
      </w:r>
      <w:r w:rsidRPr="009132CE">
        <w:rPr>
          <w:b/>
          <w:sz w:val="20"/>
          <w:szCs w:val="20"/>
        </w:rPr>
        <w:t xml:space="preserve">he time mask </w:t>
      </w:r>
      <w:r w:rsidRPr="009132CE">
        <w:rPr>
          <w:b/>
          <w:sz w:val="20"/>
          <w:szCs w:val="20"/>
        </w:rPr>
        <w:t xml:space="preserve">of uplink </w:t>
      </w:r>
      <w:proofErr w:type="spellStart"/>
      <w:proofErr w:type="gramStart"/>
      <w:r w:rsidRPr="009132CE">
        <w:rPr>
          <w:b/>
          <w:sz w:val="20"/>
          <w:szCs w:val="20"/>
        </w:rPr>
        <w:t>Tx</w:t>
      </w:r>
      <w:proofErr w:type="spellEnd"/>
      <w:proofErr w:type="gramEnd"/>
      <w:r w:rsidRPr="009132CE">
        <w:rPr>
          <w:b/>
          <w:sz w:val="20"/>
          <w:szCs w:val="20"/>
        </w:rPr>
        <w:t xml:space="preserve"> switching </w:t>
      </w:r>
      <w:r w:rsidRPr="009132CE">
        <w:rPr>
          <w:b/>
          <w:sz w:val="20"/>
          <w:szCs w:val="20"/>
        </w:rPr>
        <w:t xml:space="preserve">to illustrate the frequency domain location of switching period is </w:t>
      </w:r>
      <w:r w:rsidR="009132CE" w:rsidRPr="009132CE">
        <w:rPr>
          <w:b/>
          <w:sz w:val="20"/>
          <w:szCs w:val="20"/>
        </w:rPr>
        <w:t>only</w:t>
      </w:r>
      <w:r w:rsidRPr="009132CE">
        <w:rPr>
          <w:b/>
          <w:sz w:val="20"/>
          <w:szCs w:val="20"/>
        </w:rPr>
        <w:t xml:space="preserve"> applicable</w:t>
      </w:r>
      <w:r w:rsidRPr="009132CE">
        <w:rPr>
          <w:b/>
          <w:sz w:val="20"/>
          <w:szCs w:val="20"/>
        </w:rPr>
        <w:t xml:space="preserve"> to </w:t>
      </w:r>
      <w:r w:rsidR="009132CE" w:rsidRPr="009132CE">
        <w:rPr>
          <w:b/>
          <w:sz w:val="20"/>
          <w:szCs w:val="20"/>
        </w:rPr>
        <w:t xml:space="preserve">the case that the length between the end of the UL transmission on the switch-from carrier and the start of the UL transmission on the switch-to carrier is shorter than the duration of switching period. </w:t>
      </w:r>
    </w:p>
    <w:p w14:paraId="271EB806" w14:textId="77777777" w:rsidR="000C74C9" w:rsidRPr="000C74C9" w:rsidRDefault="000C74C9" w:rsidP="002D6C0A">
      <w:pPr>
        <w:keepNext/>
        <w:keepLines/>
        <w:widowControl/>
        <w:pBdr>
          <w:top w:val="single" w:sz="12" w:space="1" w:color="auto"/>
        </w:pBdr>
        <w:tabs>
          <w:tab w:val="left" w:pos="567"/>
        </w:tabs>
        <w:adjustRightInd w:val="0"/>
        <w:spacing w:before="120" w:after="12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t>3. Conclusions</w:t>
      </w:r>
    </w:p>
    <w:p w14:paraId="60868DFA" w14:textId="2CB402D9" w:rsidR="000C74C9" w:rsidRDefault="00C33ADE" w:rsidP="002D6C0A">
      <w:pPr>
        <w:snapToGrid w:val="0"/>
        <w:spacing w:after="60"/>
        <w:rPr>
          <w:sz w:val="22"/>
          <w:szCs w:val="20"/>
        </w:rPr>
      </w:pPr>
      <w:r>
        <w:rPr>
          <w:kern w:val="0"/>
          <w:sz w:val="22"/>
          <w:szCs w:val="20"/>
          <w:lang w:val="en-GB" w:eastAsia="ja-JP"/>
        </w:rPr>
        <w:t xml:space="preserve">This contribution presents </w:t>
      </w:r>
      <w:r w:rsidR="00FA723F" w:rsidRPr="00C33ADE">
        <w:rPr>
          <w:sz w:val="22"/>
          <w:szCs w:val="20"/>
        </w:rPr>
        <w:t xml:space="preserve">the </w:t>
      </w:r>
      <w:r w:rsidR="000C74C9" w:rsidRPr="00C33ADE">
        <w:rPr>
          <w:sz w:val="22"/>
          <w:szCs w:val="20"/>
        </w:rPr>
        <w:t xml:space="preserve">following </w:t>
      </w:r>
      <w:r w:rsidR="00133A12">
        <w:rPr>
          <w:sz w:val="22"/>
          <w:szCs w:val="20"/>
        </w:rPr>
        <w:t>observations</w:t>
      </w:r>
      <w:r w:rsidR="000C74C9" w:rsidRPr="00C33ADE">
        <w:rPr>
          <w:sz w:val="22"/>
          <w:szCs w:val="20"/>
        </w:rPr>
        <w:t>:</w:t>
      </w:r>
    </w:p>
    <w:p w14:paraId="3A6F5C62" w14:textId="77777777" w:rsidR="009132CE" w:rsidRDefault="009132CE" w:rsidP="009132CE">
      <w:pPr>
        <w:snapToGrid w:val="0"/>
        <w:spacing w:before="120"/>
        <w:jc w:val="left"/>
        <w:rPr>
          <w:b/>
          <w:sz w:val="20"/>
          <w:lang w:eastAsia="x-none"/>
        </w:rPr>
      </w:pPr>
      <w:r w:rsidRPr="002A7BBE">
        <w:rPr>
          <w:b/>
          <w:sz w:val="20"/>
          <w:szCs w:val="20"/>
        </w:rPr>
        <w:t>Observation</w:t>
      </w:r>
      <w:r>
        <w:rPr>
          <w:b/>
          <w:sz w:val="20"/>
          <w:szCs w:val="20"/>
        </w:rPr>
        <w:t xml:space="preserve"> 1</w:t>
      </w:r>
      <w:r w:rsidRPr="002A7BBE">
        <w:rPr>
          <w:b/>
          <w:sz w:val="20"/>
          <w:szCs w:val="20"/>
        </w:rPr>
        <w:t xml:space="preserve">: the RRC signaling </w:t>
      </w:r>
      <w:proofErr w:type="spellStart"/>
      <w:r w:rsidRPr="002A7BBE">
        <w:rPr>
          <w:b/>
          <w:i/>
          <w:sz w:val="20"/>
          <w:lang w:eastAsia="x-none"/>
        </w:rPr>
        <w:t>uplinkTxSwitchingPeriodLocation</w:t>
      </w:r>
      <w:proofErr w:type="spellEnd"/>
      <w:r w:rsidRPr="002A7BBE">
        <w:rPr>
          <w:b/>
          <w:i/>
          <w:sz w:val="20"/>
          <w:lang w:eastAsia="x-none"/>
        </w:rPr>
        <w:t xml:space="preserve"> </w:t>
      </w:r>
      <w:r w:rsidRPr="002A7BBE">
        <w:rPr>
          <w:b/>
          <w:sz w:val="20"/>
          <w:lang w:eastAsia="x-none"/>
        </w:rPr>
        <w:t>is used to indicate the carrier location rather than time domain location of switching period.</w:t>
      </w:r>
    </w:p>
    <w:p w14:paraId="5D37E601" w14:textId="77777777" w:rsidR="009132CE" w:rsidRDefault="009132CE" w:rsidP="009132CE">
      <w:pPr>
        <w:snapToGrid w:val="0"/>
        <w:spacing w:before="120"/>
        <w:jc w:val="left"/>
        <w:rPr>
          <w:b/>
          <w:sz w:val="20"/>
          <w:szCs w:val="20"/>
        </w:rPr>
      </w:pPr>
      <w:r w:rsidRPr="002A7BBE">
        <w:rPr>
          <w:b/>
          <w:sz w:val="20"/>
          <w:szCs w:val="20"/>
        </w:rPr>
        <w:t>Observation</w:t>
      </w:r>
      <w:r>
        <w:rPr>
          <w:b/>
          <w:sz w:val="20"/>
          <w:szCs w:val="20"/>
        </w:rPr>
        <w:t xml:space="preserve"> 2</w:t>
      </w:r>
      <w:r w:rsidRPr="002A7BBE">
        <w:rPr>
          <w:b/>
          <w:sz w:val="20"/>
          <w:szCs w:val="20"/>
        </w:rPr>
        <w:t xml:space="preserve">: </w:t>
      </w:r>
      <w:r>
        <w:rPr>
          <w:b/>
          <w:sz w:val="20"/>
          <w:szCs w:val="20"/>
        </w:rPr>
        <w:t xml:space="preserve">The </w:t>
      </w:r>
      <w:r w:rsidRPr="002A7BBE">
        <w:rPr>
          <w:b/>
          <w:sz w:val="20"/>
          <w:szCs w:val="20"/>
        </w:rPr>
        <w:t>transmission on the carrier that is indicated FALSE by</w:t>
      </w:r>
      <w:r w:rsidRPr="002A7BBE">
        <w:rPr>
          <w:b/>
          <w:i/>
          <w:sz w:val="20"/>
          <w:lang w:eastAsia="x-none"/>
        </w:rPr>
        <w:t xml:space="preserve"> </w:t>
      </w:r>
      <w:proofErr w:type="spellStart"/>
      <w:r w:rsidRPr="002A7BBE">
        <w:rPr>
          <w:b/>
          <w:i/>
          <w:sz w:val="20"/>
          <w:lang w:eastAsia="x-none"/>
        </w:rPr>
        <w:t>uplinkTxSwitchingPeriodLocation</w:t>
      </w:r>
      <w:proofErr w:type="spellEnd"/>
      <w:r>
        <w:rPr>
          <w:b/>
          <w:i/>
          <w:sz w:val="20"/>
          <w:lang w:eastAsia="x-none"/>
        </w:rPr>
        <w:t xml:space="preserve"> </w:t>
      </w:r>
      <w:r>
        <w:rPr>
          <w:b/>
          <w:sz w:val="20"/>
          <w:lang w:eastAsia="x-none"/>
        </w:rPr>
        <w:t xml:space="preserve">is </w:t>
      </w:r>
      <w:r>
        <w:rPr>
          <w:b/>
          <w:sz w:val="20"/>
          <w:lang w:eastAsia="x-none"/>
        </w:rPr>
        <w:lastRenderedPageBreak/>
        <w:t xml:space="preserve">not impacted by uplink </w:t>
      </w:r>
      <w:proofErr w:type="spellStart"/>
      <w:proofErr w:type="gramStart"/>
      <w:r>
        <w:rPr>
          <w:b/>
          <w:sz w:val="20"/>
          <w:lang w:eastAsia="x-none"/>
        </w:rPr>
        <w:t>Tx</w:t>
      </w:r>
      <w:proofErr w:type="spellEnd"/>
      <w:proofErr w:type="gramEnd"/>
      <w:r>
        <w:rPr>
          <w:b/>
          <w:sz w:val="20"/>
          <w:lang w:eastAsia="x-none"/>
        </w:rPr>
        <w:t xml:space="preserve"> switching</w:t>
      </w:r>
      <w:r w:rsidRPr="002A7BBE">
        <w:rPr>
          <w:b/>
          <w:sz w:val="20"/>
          <w:szCs w:val="20"/>
        </w:rPr>
        <w:t>.</w:t>
      </w:r>
    </w:p>
    <w:p w14:paraId="1F45043F" w14:textId="77777777" w:rsidR="009132CE" w:rsidRPr="009132CE" w:rsidRDefault="009132CE" w:rsidP="009132CE">
      <w:pPr>
        <w:snapToGrid w:val="0"/>
        <w:spacing w:before="120"/>
        <w:jc w:val="left"/>
        <w:rPr>
          <w:b/>
          <w:sz w:val="20"/>
        </w:rPr>
      </w:pPr>
      <w:r w:rsidRPr="009132CE">
        <w:rPr>
          <w:b/>
          <w:sz w:val="20"/>
          <w:szCs w:val="20"/>
        </w:rPr>
        <w:t xml:space="preserve">Observation 3: The time mask of uplink </w:t>
      </w:r>
      <w:proofErr w:type="spellStart"/>
      <w:proofErr w:type="gramStart"/>
      <w:r w:rsidRPr="009132CE">
        <w:rPr>
          <w:b/>
          <w:sz w:val="20"/>
          <w:szCs w:val="20"/>
        </w:rPr>
        <w:t>Tx</w:t>
      </w:r>
      <w:proofErr w:type="spellEnd"/>
      <w:proofErr w:type="gramEnd"/>
      <w:r w:rsidRPr="009132CE">
        <w:rPr>
          <w:b/>
          <w:sz w:val="20"/>
          <w:szCs w:val="20"/>
        </w:rPr>
        <w:t xml:space="preserve"> switching to illustrate the frequency domain location of switching period is only applicable to the case that the length between the end of the UL transmission on the switch-from carrier and the start of the UL transmission on the switch-to carrier is shorter than the duration of switching period. </w:t>
      </w:r>
    </w:p>
    <w:p w14:paraId="65A4A536" w14:textId="77777777" w:rsidR="00DC6310" w:rsidRDefault="000C74C9" w:rsidP="00DC631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t>4. Reference</w:t>
      </w:r>
    </w:p>
    <w:p w14:paraId="786FD2EB" w14:textId="52C4D5BB" w:rsidR="00BE73A0" w:rsidRPr="00980688" w:rsidRDefault="00DC6310" w:rsidP="002D6C0A">
      <w:pPr>
        <w:keepNext/>
        <w:keepLines/>
        <w:widowControl/>
        <w:pBdr>
          <w:top w:val="single" w:sz="12" w:space="1" w:color="auto"/>
        </w:pBdr>
        <w:tabs>
          <w:tab w:val="left" w:pos="567"/>
        </w:tabs>
        <w:adjustRightInd w:val="0"/>
        <w:snapToGrid w:val="0"/>
        <w:ind w:left="510" w:hanging="510"/>
        <w:rPr>
          <w:sz w:val="20"/>
          <w:szCs w:val="20"/>
        </w:rPr>
      </w:pPr>
      <w:r w:rsidRPr="00980688">
        <w:rPr>
          <w:sz w:val="20"/>
          <w:szCs w:val="20"/>
        </w:rPr>
        <w:t>[1]</w:t>
      </w:r>
      <w:r w:rsidRPr="00980688">
        <w:rPr>
          <w:sz w:val="20"/>
          <w:szCs w:val="20"/>
        </w:rPr>
        <w:tab/>
      </w:r>
      <w:r w:rsidR="00DB30E7" w:rsidRPr="00DB30E7">
        <w:rPr>
          <w:sz w:val="20"/>
          <w:szCs w:val="20"/>
        </w:rPr>
        <w:t>R1-2302198</w:t>
      </w:r>
      <w:r w:rsidRPr="00980688">
        <w:rPr>
          <w:sz w:val="20"/>
          <w:szCs w:val="20"/>
        </w:rPr>
        <w:t>, “</w:t>
      </w:r>
      <w:r w:rsidR="00DB30E7" w:rsidRPr="00DB30E7">
        <w:rPr>
          <w:sz w:val="20"/>
          <w:szCs w:val="20"/>
        </w:rPr>
        <w:t xml:space="preserve">LS on Rel-16 UL </w:t>
      </w:r>
      <w:proofErr w:type="spellStart"/>
      <w:r w:rsidR="00DB30E7" w:rsidRPr="00DB30E7">
        <w:rPr>
          <w:sz w:val="20"/>
          <w:szCs w:val="20"/>
        </w:rPr>
        <w:t>Tx</w:t>
      </w:r>
      <w:proofErr w:type="spellEnd"/>
      <w:r w:rsidR="00DB30E7" w:rsidRPr="00DB30E7">
        <w:rPr>
          <w:sz w:val="20"/>
          <w:szCs w:val="20"/>
        </w:rPr>
        <w:t xml:space="preserve"> </w:t>
      </w:r>
      <w:proofErr w:type="gramStart"/>
      <w:r w:rsidR="00DB30E7" w:rsidRPr="00DB30E7">
        <w:rPr>
          <w:sz w:val="20"/>
          <w:szCs w:val="20"/>
        </w:rPr>
        <w:t>Switching</w:t>
      </w:r>
      <w:proofErr w:type="gramEnd"/>
      <w:r w:rsidR="00DB30E7" w:rsidRPr="00DB30E7">
        <w:rPr>
          <w:sz w:val="20"/>
          <w:szCs w:val="20"/>
        </w:rPr>
        <w:t xml:space="preserve"> period</w:t>
      </w:r>
      <w:r w:rsidRPr="00980688">
        <w:rPr>
          <w:sz w:val="20"/>
          <w:szCs w:val="20"/>
        </w:rPr>
        <w:t>”,</w:t>
      </w:r>
      <w:r w:rsidR="0000160F">
        <w:rPr>
          <w:sz w:val="20"/>
          <w:szCs w:val="20"/>
        </w:rPr>
        <w:t xml:space="preserve"> </w:t>
      </w:r>
      <w:r w:rsidRPr="00980688">
        <w:rPr>
          <w:sz w:val="20"/>
          <w:szCs w:val="20"/>
        </w:rPr>
        <w:t>TSG RAN</w:t>
      </w:r>
      <w:r w:rsidR="00DB30E7">
        <w:rPr>
          <w:sz w:val="20"/>
          <w:szCs w:val="20"/>
        </w:rPr>
        <w:t>1</w:t>
      </w:r>
      <w:r w:rsidRPr="00980688">
        <w:rPr>
          <w:sz w:val="20"/>
          <w:szCs w:val="20"/>
        </w:rPr>
        <w:t xml:space="preserve"> Meeting #</w:t>
      </w:r>
      <w:r w:rsidR="00EF17AA" w:rsidRPr="00980688">
        <w:rPr>
          <w:sz w:val="20"/>
          <w:szCs w:val="20"/>
        </w:rPr>
        <w:t>1</w:t>
      </w:r>
      <w:r w:rsidR="00DB30E7">
        <w:rPr>
          <w:sz w:val="20"/>
          <w:szCs w:val="20"/>
        </w:rPr>
        <w:t>12</w:t>
      </w:r>
      <w:r w:rsidRPr="00980688">
        <w:rPr>
          <w:sz w:val="20"/>
          <w:szCs w:val="20"/>
        </w:rPr>
        <w:t xml:space="preserve">, </w:t>
      </w:r>
      <w:r w:rsidR="0000160F">
        <w:rPr>
          <w:sz w:val="20"/>
          <w:szCs w:val="20"/>
        </w:rPr>
        <w:t>Feb</w:t>
      </w:r>
      <w:r w:rsidRPr="00980688">
        <w:rPr>
          <w:sz w:val="20"/>
          <w:szCs w:val="20"/>
        </w:rPr>
        <w:t>.</w:t>
      </w:r>
      <w:r w:rsidR="0000160F">
        <w:rPr>
          <w:sz w:val="20"/>
          <w:szCs w:val="20"/>
        </w:rPr>
        <w:t xml:space="preserve"> 27</w:t>
      </w:r>
      <w:r w:rsidR="001A279A" w:rsidRPr="00980688">
        <w:rPr>
          <w:sz w:val="20"/>
          <w:szCs w:val="20"/>
        </w:rPr>
        <w:t xml:space="preserve"> </w:t>
      </w:r>
      <w:r w:rsidR="0000160F">
        <w:rPr>
          <w:sz w:val="20"/>
          <w:szCs w:val="20"/>
        </w:rPr>
        <w:t>–</w:t>
      </w:r>
      <w:r w:rsidRPr="00980688">
        <w:rPr>
          <w:sz w:val="20"/>
          <w:szCs w:val="20"/>
        </w:rPr>
        <w:t xml:space="preserve"> </w:t>
      </w:r>
      <w:r w:rsidR="0000160F">
        <w:rPr>
          <w:sz w:val="20"/>
          <w:szCs w:val="20"/>
        </w:rPr>
        <w:t>Mar. 3</w:t>
      </w:r>
      <w:r w:rsidRPr="00980688">
        <w:rPr>
          <w:sz w:val="20"/>
          <w:szCs w:val="20"/>
        </w:rPr>
        <w:t>, 202</w:t>
      </w:r>
      <w:r w:rsidR="0000160F">
        <w:rPr>
          <w:sz w:val="20"/>
          <w:szCs w:val="20"/>
        </w:rPr>
        <w:t>3</w:t>
      </w:r>
      <w:r w:rsidRPr="00980688">
        <w:rPr>
          <w:sz w:val="20"/>
          <w:szCs w:val="20"/>
        </w:rPr>
        <w:t>.</w:t>
      </w:r>
    </w:p>
    <w:sectPr w:rsidR="00BE73A0" w:rsidRPr="00980688" w:rsidSect="00385020">
      <w:headerReference w:type="default" r:id="rId10"/>
      <w:pgSz w:w="11906" w:h="16838"/>
      <w:pgMar w:top="1418" w:right="1134" w:bottom="1418" w:left="113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7E40A0" w14:textId="77777777" w:rsidR="00D57220" w:rsidRDefault="00D57220" w:rsidP="00D5618B">
      <w:r>
        <w:separator/>
      </w:r>
    </w:p>
  </w:endnote>
  <w:endnote w:type="continuationSeparator" w:id="0">
    <w:p w14:paraId="64004209" w14:textId="77777777" w:rsidR="00D57220" w:rsidRDefault="00D57220"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AAA9E" w14:textId="77777777" w:rsidR="00D57220" w:rsidRDefault="00D57220" w:rsidP="00D5618B">
      <w:r>
        <w:separator/>
      </w:r>
    </w:p>
  </w:footnote>
  <w:footnote w:type="continuationSeparator" w:id="0">
    <w:p w14:paraId="4887CEF0" w14:textId="77777777" w:rsidR="00D57220" w:rsidRDefault="00D57220" w:rsidP="00D561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17DA6" w14:textId="77777777" w:rsidR="00E825FD" w:rsidRDefault="00E825FD">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2E432B4"/>
    <w:multiLevelType w:val="hybridMultilevel"/>
    <w:tmpl w:val="AC62B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2CC245CD"/>
    <w:multiLevelType w:val="hybridMultilevel"/>
    <w:tmpl w:val="38580942"/>
    <w:lvl w:ilvl="0" w:tplc="F2148A70">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2FA7683F"/>
    <w:multiLevelType w:val="hybridMultilevel"/>
    <w:tmpl w:val="3094F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CB3D18"/>
    <w:multiLevelType w:val="hybridMultilevel"/>
    <w:tmpl w:val="DE282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5300AD"/>
    <w:multiLevelType w:val="hybridMultilevel"/>
    <w:tmpl w:val="EEE8C8E6"/>
    <w:lvl w:ilvl="0" w:tplc="A9326F7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255219"/>
    <w:multiLevelType w:val="hybridMultilevel"/>
    <w:tmpl w:val="9006978A"/>
    <w:lvl w:ilvl="0" w:tplc="EF008218">
      <w:start w:val="1"/>
      <w:numFmt w:val="bullet"/>
      <w:lvlText w:val="•"/>
      <w:lvlJc w:val="left"/>
      <w:pPr>
        <w:tabs>
          <w:tab w:val="num" w:pos="720"/>
        </w:tabs>
        <w:ind w:left="720" w:hanging="360"/>
      </w:pPr>
      <w:rPr>
        <w:rFonts w:ascii="Arial" w:hAnsi="Arial" w:hint="default"/>
      </w:rPr>
    </w:lvl>
    <w:lvl w:ilvl="1" w:tplc="617AF54E" w:tentative="1">
      <w:start w:val="1"/>
      <w:numFmt w:val="bullet"/>
      <w:lvlText w:val="•"/>
      <w:lvlJc w:val="left"/>
      <w:pPr>
        <w:tabs>
          <w:tab w:val="num" w:pos="1440"/>
        </w:tabs>
        <w:ind w:left="1440" w:hanging="360"/>
      </w:pPr>
      <w:rPr>
        <w:rFonts w:ascii="Arial" w:hAnsi="Arial" w:hint="default"/>
      </w:rPr>
    </w:lvl>
    <w:lvl w:ilvl="2" w:tplc="44B66902" w:tentative="1">
      <w:start w:val="1"/>
      <w:numFmt w:val="bullet"/>
      <w:lvlText w:val="•"/>
      <w:lvlJc w:val="left"/>
      <w:pPr>
        <w:tabs>
          <w:tab w:val="num" w:pos="2160"/>
        </w:tabs>
        <w:ind w:left="2160" w:hanging="360"/>
      </w:pPr>
      <w:rPr>
        <w:rFonts w:ascii="Arial" w:hAnsi="Arial" w:hint="default"/>
      </w:rPr>
    </w:lvl>
    <w:lvl w:ilvl="3" w:tplc="EEFA962C" w:tentative="1">
      <w:start w:val="1"/>
      <w:numFmt w:val="bullet"/>
      <w:lvlText w:val="•"/>
      <w:lvlJc w:val="left"/>
      <w:pPr>
        <w:tabs>
          <w:tab w:val="num" w:pos="2880"/>
        </w:tabs>
        <w:ind w:left="2880" w:hanging="360"/>
      </w:pPr>
      <w:rPr>
        <w:rFonts w:ascii="Arial" w:hAnsi="Arial" w:hint="default"/>
      </w:rPr>
    </w:lvl>
    <w:lvl w:ilvl="4" w:tplc="8612DDA8" w:tentative="1">
      <w:start w:val="1"/>
      <w:numFmt w:val="bullet"/>
      <w:lvlText w:val="•"/>
      <w:lvlJc w:val="left"/>
      <w:pPr>
        <w:tabs>
          <w:tab w:val="num" w:pos="3600"/>
        </w:tabs>
        <w:ind w:left="3600" w:hanging="360"/>
      </w:pPr>
      <w:rPr>
        <w:rFonts w:ascii="Arial" w:hAnsi="Arial" w:hint="default"/>
      </w:rPr>
    </w:lvl>
    <w:lvl w:ilvl="5" w:tplc="2CDC7A28" w:tentative="1">
      <w:start w:val="1"/>
      <w:numFmt w:val="bullet"/>
      <w:lvlText w:val="•"/>
      <w:lvlJc w:val="left"/>
      <w:pPr>
        <w:tabs>
          <w:tab w:val="num" w:pos="4320"/>
        </w:tabs>
        <w:ind w:left="4320" w:hanging="360"/>
      </w:pPr>
      <w:rPr>
        <w:rFonts w:ascii="Arial" w:hAnsi="Arial" w:hint="default"/>
      </w:rPr>
    </w:lvl>
    <w:lvl w:ilvl="6" w:tplc="ED183660" w:tentative="1">
      <w:start w:val="1"/>
      <w:numFmt w:val="bullet"/>
      <w:lvlText w:val="•"/>
      <w:lvlJc w:val="left"/>
      <w:pPr>
        <w:tabs>
          <w:tab w:val="num" w:pos="5040"/>
        </w:tabs>
        <w:ind w:left="5040" w:hanging="360"/>
      </w:pPr>
      <w:rPr>
        <w:rFonts w:ascii="Arial" w:hAnsi="Arial" w:hint="default"/>
      </w:rPr>
    </w:lvl>
    <w:lvl w:ilvl="7" w:tplc="4D623CC4" w:tentative="1">
      <w:start w:val="1"/>
      <w:numFmt w:val="bullet"/>
      <w:lvlText w:val="•"/>
      <w:lvlJc w:val="left"/>
      <w:pPr>
        <w:tabs>
          <w:tab w:val="num" w:pos="5760"/>
        </w:tabs>
        <w:ind w:left="5760" w:hanging="360"/>
      </w:pPr>
      <w:rPr>
        <w:rFonts w:ascii="Arial" w:hAnsi="Arial" w:hint="default"/>
      </w:rPr>
    </w:lvl>
    <w:lvl w:ilvl="8" w:tplc="A1EA27E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F069BE"/>
    <w:multiLevelType w:val="hybridMultilevel"/>
    <w:tmpl w:val="8960B5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D642264"/>
    <w:multiLevelType w:val="hybridMultilevel"/>
    <w:tmpl w:val="24E6EA52"/>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6A4D5C37"/>
    <w:multiLevelType w:val="hybridMultilevel"/>
    <w:tmpl w:val="756C381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406AC1"/>
    <w:multiLevelType w:val="hybridMultilevel"/>
    <w:tmpl w:val="54523A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5B09BA"/>
    <w:multiLevelType w:val="hybridMultilevel"/>
    <w:tmpl w:val="941C5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F37B6D"/>
    <w:multiLevelType w:val="hybridMultilevel"/>
    <w:tmpl w:val="6CC4F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14"/>
  </w:num>
  <w:num w:numId="4">
    <w:abstractNumId w:val="4"/>
  </w:num>
  <w:num w:numId="5">
    <w:abstractNumId w:val="6"/>
  </w:num>
  <w:num w:numId="6">
    <w:abstractNumId w:val="16"/>
  </w:num>
  <w:num w:numId="7">
    <w:abstractNumId w:val="5"/>
  </w:num>
  <w:num w:numId="8">
    <w:abstractNumId w:val="15"/>
  </w:num>
  <w:num w:numId="9">
    <w:abstractNumId w:val="11"/>
  </w:num>
  <w:num w:numId="10">
    <w:abstractNumId w:val="0"/>
  </w:num>
  <w:num w:numId="11">
    <w:abstractNumId w:val="9"/>
  </w:num>
  <w:num w:numId="12">
    <w:abstractNumId w:val="8"/>
  </w:num>
  <w:num w:numId="13">
    <w:abstractNumId w:val="1"/>
  </w:num>
  <w:num w:numId="14">
    <w:abstractNumId w:val="7"/>
  </w:num>
  <w:num w:numId="15">
    <w:abstractNumId w:val="17"/>
  </w:num>
  <w:num w:numId="16">
    <w:abstractNumId w:val="20"/>
  </w:num>
  <w:num w:numId="17">
    <w:abstractNumId w:val="12"/>
  </w:num>
  <w:num w:numId="18">
    <w:abstractNumId w:val="19"/>
  </w:num>
  <w:num w:numId="19">
    <w:abstractNumId w:val="3"/>
  </w:num>
  <w:num w:numId="20">
    <w:abstractNumId w:val="18"/>
  </w:num>
  <w:num w:numId="21">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160F"/>
    <w:rsid w:val="000020EC"/>
    <w:rsid w:val="00002C3E"/>
    <w:rsid w:val="00002C4E"/>
    <w:rsid w:val="00002DFE"/>
    <w:rsid w:val="0000389F"/>
    <w:rsid w:val="000041CA"/>
    <w:rsid w:val="0000477F"/>
    <w:rsid w:val="00005E84"/>
    <w:rsid w:val="00006174"/>
    <w:rsid w:val="00006196"/>
    <w:rsid w:val="00010A16"/>
    <w:rsid w:val="0001126C"/>
    <w:rsid w:val="00011927"/>
    <w:rsid w:val="00011C3C"/>
    <w:rsid w:val="00012493"/>
    <w:rsid w:val="00012C96"/>
    <w:rsid w:val="000138E6"/>
    <w:rsid w:val="000149E2"/>
    <w:rsid w:val="000160EF"/>
    <w:rsid w:val="00016BC2"/>
    <w:rsid w:val="00021DD4"/>
    <w:rsid w:val="0002231B"/>
    <w:rsid w:val="000223C3"/>
    <w:rsid w:val="000224EE"/>
    <w:rsid w:val="00023A89"/>
    <w:rsid w:val="000241CD"/>
    <w:rsid w:val="00024959"/>
    <w:rsid w:val="00024B1D"/>
    <w:rsid w:val="00025E8F"/>
    <w:rsid w:val="00026563"/>
    <w:rsid w:val="00027CAC"/>
    <w:rsid w:val="0003025B"/>
    <w:rsid w:val="00030957"/>
    <w:rsid w:val="000328EF"/>
    <w:rsid w:val="0003334A"/>
    <w:rsid w:val="0003382E"/>
    <w:rsid w:val="00034492"/>
    <w:rsid w:val="000367A0"/>
    <w:rsid w:val="00036D6A"/>
    <w:rsid w:val="00037971"/>
    <w:rsid w:val="00040C35"/>
    <w:rsid w:val="00041CD3"/>
    <w:rsid w:val="0004256C"/>
    <w:rsid w:val="000437CD"/>
    <w:rsid w:val="00043E8D"/>
    <w:rsid w:val="00044652"/>
    <w:rsid w:val="000449E2"/>
    <w:rsid w:val="00044B31"/>
    <w:rsid w:val="0004539C"/>
    <w:rsid w:val="0004564B"/>
    <w:rsid w:val="0004616D"/>
    <w:rsid w:val="00050835"/>
    <w:rsid w:val="00051925"/>
    <w:rsid w:val="00052CB8"/>
    <w:rsid w:val="00052E16"/>
    <w:rsid w:val="00053BCE"/>
    <w:rsid w:val="0005511F"/>
    <w:rsid w:val="0005557C"/>
    <w:rsid w:val="00055B1F"/>
    <w:rsid w:val="00057657"/>
    <w:rsid w:val="00057B7E"/>
    <w:rsid w:val="000606D3"/>
    <w:rsid w:val="00062456"/>
    <w:rsid w:val="000628AA"/>
    <w:rsid w:val="00063F77"/>
    <w:rsid w:val="000660F4"/>
    <w:rsid w:val="0006714C"/>
    <w:rsid w:val="00067233"/>
    <w:rsid w:val="00067A37"/>
    <w:rsid w:val="00067A9F"/>
    <w:rsid w:val="00070B68"/>
    <w:rsid w:val="00070E60"/>
    <w:rsid w:val="000726EB"/>
    <w:rsid w:val="000728AA"/>
    <w:rsid w:val="000742E3"/>
    <w:rsid w:val="00075657"/>
    <w:rsid w:val="00076555"/>
    <w:rsid w:val="00076807"/>
    <w:rsid w:val="00076CAC"/>
    <w:rsid w:val="00077008"/>
    <w:rsid w:val="0007788D"/>
    <w:rsid w:val="000803EE"/>
    <w:rsid w:val="000811BE"/>
    <w:rsid w:val="00081EC1"/>
    <w:rsid w:val="000821A7"/>
    <w:rsid w:val="000826EF"/>
    <w:rsid w:val="00082B6E"/>
    <w:rsid w:val="0008446F"/>
    <w:rsid w:val="000849ED"/>
    <w:rsid w:val="00084B99"/>
    <w:rsid w:val="00085BA6"/>
    <w:rsid w:val="00085D8F"/>
    <w:rsid w:val="00085E61"/>
    <w:rsid w:val="00086232"/>
    <w:rsid w:val="00087747"/>
    <w:rsid w:val="00087810"/>
    <w:rsid w:val="000902B5"/>
    <w:rsid w:val="00090A5D"/>
    <w:rsid w:val="000915BB"/>
    <w:rsid w:val="00092C18"/>
    <w:rsid w:val="00094958"/>
    <w:rsid w:val="00095D91"/>
    <w:rsid w:val="00097FBD"/>
    <w:rsid w:val="000A01AE"/>
    <w:rsid w:val="000A0963"/>
    <w:rsid w:val="000A0AE8"/>
    <w:rsid w:val="000A0AF7"/>
    <w:rsid w:val="000A0F64"/>
    <w:rsid w:val="000A2EF0"/>
    <w:rsid w:val="000A3424"/>
    <w:rsid w:val="000A3F70"/>
    <w:rsid w:val="000A49BA"/>
    <w:rsid w:val="000A6969"/>
    <w:rsid w:val="000A7904"/>
    <w:rsid w:val="000B032D"/>
    <w:rsid w:val="000B0427"/>
    <w:rsid w:val="000B28F4"/>
    <w:rsid w:val="000B3FB1"/>
    <w:rsid w:val="000B3FE5"/>
    <w:rsid w:val="000B4DDB"/>
    <w:rsid w:val="000B5177"/>
    <w:rsid w:val="000B518C"/>
    <w:rsid w:val="000B522E"/>
    <w:rsid w:val="000B55D1"/>
    <w:rsid w:val="000B55F7"/>
    <w:rsid w:val="000B70D9"/>
    <w:rsid w:val="000B7D23"/>
    <w:rsid w:val="000B7F0C"/>
    <w:rsid w:val="000C0004"/>
    <w:rsid w:val="000C13D1"/>
    <w:rsid w:val="000C1407"/>
    <w:rsid w:val="000C226C"/>
    <w:rsid w:val="000C2295"/>
    <w:rsid w:val="000C22BE"/>
    <w:rsid w:val="000C41DF"/>
    <w:rsid w:val="000C4A40"/>
    <w:rsid w:val="000C4FEF"/>
    <w:rsid w:val="000C51A5"/>
    <w:rsid w:val="000C5B39"/>
    <w:rsid w:val="000C74C9"/>
    <w:rsid w:val="000C7C44"/>
    <w:rsid w:val="000D06CB"/>
    <w:rsid w:val="000D06F5"/>
    <w:rsid w:val="000D16FB"/>
    <w:rsid w:val="000D1C7C"/>
    <w:rsid w:val="000D1F5A"/>
    <w:rsid w:val="000D2355"/>
    <w:rsid w:val="000D253B"/>
    <w:rsid w:val="000D27E9"/>
    <w:rsid w:val="000D3028"/>
    <w:rsid w:val="000D343F"/>
    <w:rsid w:val="000D38A7"/>
    <w:rsid w:val="000D4338"/>
    <w:rsid w:val="000D630F"/>
    <w:rsid w:val="000D633B"/>
    <w:rsid w:val="000D6A04"/>
    <w:rsid w:val="000D6FD9"/>
    <w:rsid w:val="000E001B"/>
    <w:rsid w:val="000E0496"/>
    <w:rsid w:val="000E09ED"/>
    <w:rsid w:val="000E25FF"/>
    <w:rsid w:val="000E3ACD"/>
    <w:rsid w:val="000E4074"/>
    <w:rsid w:val="000E40CA"/>
    <w:rsid w:val="000E426E"/>
    <w:rsid w:val="000E43B1"/>
    <w:rsid w:val="000E4C06"/>
    <w:rsid w:val="000E580D"/>
    <w:rsid w:val="000E6251"/>
    <w:rsid w:val="000E7663"/>
    <w:rsid w:val="000E777A"/>
    <w:rsid w:val="000E7F07"/>
    <w:rsid w:val="000F0655"/>
    <w:rsid w:val="000F0B4E"/>
    <w:rsid w:val="000F115E"/>
    <w:rsid w:val="000F145F"/>
    <w:rsid w:val="000F15DF"/>
    <w:rsid w:val="000F41BC"/>
    <w:rsid w:val="000F4A18"/>
    <w:rsid w:val="000F4F18"/>
    <w:rsid w:val="000F5E62"/>
    <w:rsid w:val="000F6C2C"/>
    <w:rsid w:val="000F700F"/>
    <w:rsid w:val="000F70C1"/>
    <w:rsid w:val="000F70C8"/>
    <w:rsid w:val="000F70E0"/>
    <w:rsid w:val="000F750E"/>
    <w:rsid w:val="000F7D73"/>
    <w:rsid w:val="00100638"/>
    <w:rsid w:val="00100D0E"/>
    <w:rsid w:val="00101EC1"/>
    <w:rsid w:val="00102B4D"/>
    <w:rsid w:val="001033DA"/>
    <w:rsid w:val="00105D4F"/>
    <w:rsid w:val="0010628D"/>
    <w:rsid w:val="0010688E"/>
    <w:rsid w:val="00107A5B"/>
    <w:rsid w:val="00107CAD"/>
    <w:rsid w:val="00110795"/>
    <w:rsid w:val="00111435"/>
    <w:rsid w:val="0011154A"/>
    <w:rsid w:val="001137AE"/>
    <w:rsid w:val="001139AC"/>
    <w:rsid w:val="001141BD"/>
    <w:rsid w:val="001155D6"/>
    <w:rsid w:val="0011636C"/>
    <w:rsid w:val="00116723"/>
    <w:rsid w:val="00116AE7"/>
    <w:rsid w:val="00117381"/>
    <w:rsid w:val="00117937"/>
    <w:rsid w:val="001203E7"/>
    <w:rsid w:val="0012056F"/>
    <w:rsid w:val="00120AEC"/>
    <w:rsid w:val="00122897"/>
    <w:rsid w:val="001229DE"/>
    <w:rsid w:val="001234EB"/>
    <w:rsid w:val="00123E6B"/>
    <w:rsid w:val="00123EFD"/>
    <w:rsid w:val="00125087"/>
    <w:rsid w:val="00127576"/>
    <w:rsid w:val="0013029D"/>
    <w:rsid w:val="00130941"/>
    <w:rsid w:val="00131B3F"/>
    <w:rsid w:val="001326C6"/>
    <w:rsid w:val="001330E3"/>
    <w:rsid w:val="00133A12"/>
    <w:rsid w:val="00133BE6"/>
    <w:rsid w:val="0013477E"/>
    <w:rsid w:val="00136C7A"/>
    <w:rsid w:val="001377DA"/>
    <w:rsid w:val="00137BE3"/>
    <w:rsid w:val="00137E20"/>
    <w:rsid w:val="00140720"/>
    <w:rsid w:val="00141408"/>
    <w:rsid w:val="00141986"/>
    <w:rsid w:val="00142427"/>
    <w:rsid w:val="0014248C"/>
    <w:rsid w:val="001426C4"/>
    <w:rsid w:val="00142F49"/>
    <w:rsid w:val="00143120"/>
    <w:rsid w:val="00143F1D"/>
    <w:rsid w:val="001469A6"/>
    <w:rsid w:val="00146ADC"/>
    <w:rsid w:val="00147B02"/>
    <w:rsid w:val="00150059"/>
    <w:rsid w:val="001502CC"/>
    <w:rsid w:val="00151CDF"/>
    <w:rsid w:val="0015207B"/>
    <w:rsid w:val="001528A5"/>
    <w:rsid w:val="00154994"/>
    <w:rsid w:val="001554DD"/>
    <w:rsid w:val="00155651"/>
    <w:rsid w:val="00155B8D"/>
    <w:rsid w:val="001560D6"/>
    <w:rsid w:val="00156DAC"/>
    <w:rsid w:val="0015707C"/>
    <w:rsid w:val="001606D6"/>
    <w:rsid w:val="00160888"/>
    <w:rsid w:val="001611C4"/>
    <w:rsid w:val="00161662"/>
    <w:rsid w:val="00163A38"/>
    <w:rsid w:val="00165020"/>
    <w:rsid w:val="00165D88"/>
    <w:rsid w:val="00165EDA"/>
    <w:rsid w:val="0016673D"/>
    <w:rsid w:val="001705B1"/>
    <w:rsid w:val="0017148E"/>
    <w:rsid w:val="00172290"/>
    <w:rsid w:val="001725F0"/>
    <w:rsid w:val="00173048"/>
    <w:rsid w:val="00173CED"/>
    <w:rsid w:val="001741D3"/>
    <w:rsid w:val="00174A0E"/>
    <w:rsid w:val="00180138"/>
    <w:rsid w:val="0018052B"/>
    <w:rsid w:val="00180913"/>
    <w:rsid w:val="00181573"/>
    <w:rsid w:val="00182088"/>
    <w:rsid w:val="00182911"/>
    <w:rsid w:val="00182F03"/>
    <w:rsid w:val="00183E23"/>
    <w:rsid w:val="0018424B"/>
    <w:rsid w:val="00184340"/>
    <w:rsid w:val="00186210"/>
    <w:rsid w:val="00186FBA"/>
    <w:rsid w:val="001871FA"/>
    <w:rsid w:val="0018778C"/>
    <w:rsid w:val="00187A01"/>
    <w:rsid w:val="00191E0E"/>
    <w:rsid w:val="0019276D"/>
    <w:rsid w:val="00194755"/>
    <w:rsid w:val="00194EBD"/>
    <w:rsid w:val="00195377"/>
    <w:rsid w:val="001963A4"/>
    <w:rsid w:val="00197252"/>
    <w:rsid w:val="00197697"/>
    <w:rsid w:val="00197F64"/>
    <w:rsid w:val="001A08E2"/>
    <w:rsid w:val="001A1055"/>
    <w:rsid w:val="001A22BD"/>
    <w:rsid w:val="001A279A"/>
    <w:rsid w:val="001A3034"/>
    <w:rsid w:val="001A32E3"/>
    <w:rsid w:val="001A33BF"/>
    <w:rsid w:val="001A43E9"/>
    <w:rsid w:val="001A4EEC"/>
    <w:rsid w:val="001A59A4"/>
    <w:rsid w:val="001A63AE"/>
    <w:rsid w:val="001B10EC"/>
    <w:rsid w:val="001B135A"/>
    <w:rsid w:val="001B186B"/>
    <w:rsid w:val="001B68D8"/>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109E"/>
    <w:rsid w:val="001D130E"/>
    <w:rsid w:val="001D46CD"/>
    <w:rsid w:val="001D4833"/>
    <w:rsid w:val="001D5025"/>
    <w:rsid w:val="001D51C0"/>
    <w:rsid w:val="001D63C0"/>
    <w:rsid w:val="001D66A9"/>
    <w:rsid w:val="001D66E0"/>
    <w:rsid w:val="001D6C6B"/>
    <w:rsid w:val="001D7806"/>
    <w:rsid w:val="001E0606"/>
    <w:rsid w:val="001E15AF"/>
    <w:rsid w:val="001E1E04"/>
    <w:rsid w:val="001E220F"/>
    <w:rsid w:val="001E2427"/>
    <w:rsid w:val="001E2508"/>
    <w:rsid w:val="001E258A"/>
    <w:rsid w:val="001E338A"/>
    <w:rsid w:val="001E4B45"/>
    <w:rsid w:val="001E4BC8"/>
    <w:rsid w:val="001E5085"/>
    <w:rsid w:val="001E5378"/>
    <w:rsid w:val="001E6F56"/>
    <w:rsid w:val="001E71AC"/>
    <w:rsid w:val="001E7AE1"/>
    <w:rsid w:val="001F1181"/>
    <w:rsid w:val="001F1745"/>
    <w:rsid w:val="001F17EC"/>
    <w:rsid w:val="001F227B"/>
    <w:rsid w:val="001F2FBC"/>
    <w:rsid w:val="001F6320"/>
    <w:rsid w:val="001F6630"/>
    <w:rsid w:val="0020138B"/>
    <w:rsid w:val="0020155F"/>
    <w:rsid w:val="00201567"/>
    <w:rsid w:val="00202428"/>
    <w:rsid w:val="00203046"/>
    <w:rsid w:val="002030C3"/>
    <w:rsid w:val="00203DEC"/>
    <w:rsid w:val="0020494F"/>
    <w:rsid w:val="00204F93"/>
    <w:rsid w:val="002060CF"/>
    <w:rsid w:val="002068E6"/>
    <w:rsid w:val="00211040"/>
    <w:rsid w:val="00211F9F"/>
    <w:rsid w:val="00212427"/>
    <w:rsid w:val="002131E0"/>
    <w:rsid w:val="00213A14"/>
    <w:rsid w:val="00214B90"/>
    <w:rsid w:val="00214D42"/>
    <w:rsid w:val="00215703"/>
    <w:rsid w:val="002159B3"/>
    <w:rsid w:val="00216CA3"/>
    <w:rsid w:val="002210C0"/>
    <w:rsid w:val="002211D8"/>
    <w:rsid w:val="0022171C"/>
    <w:rsid w:val="00221F31"/>
    <w:rsid w:val="00222116"/>
    <w:rsid w:val="00222860"/>
    <w:rsid w:val="00222A08"/>
    <w:rsid w:val="0022300D"/>
    <w:rsid w:val="00223A14"/>
    <w:rsid w:val="00224686"/>
    <w:rsid w:val="00224C40"/>
    <w:rsid w:val="00224E27"/>
    <w:rsid w:val="002264FB"/>
    <w:rsid w:val="00226EC8"/>
    <w:rsid w:val="002314FD"/>
    <w:rsid w:val="002315B7"/>
    <w:rsid w:val="00231FF1"/>
    <w:rsid w:val="00233587"/>
    <w:rsid w:val="0023392F"/>
    <w:rsid w:val="00233B01"/>
    <w:rsid w:val="00235FEF"/>
    <w:rsid w:val="002370D6"/>
    <w:rsid w:val="002379D3"/>
    <w:rsid w:val="00237F52"/>
    <w:rsid w:val="002401B1"/>
    <w:rsid w:val="002406C0"/>
    <w:rsid w:val="002408B1"/>
    <w:rsid w:val="002428FE"/>
    <w:rsid w:val="0024293B"/>
    <w:rsid w:val="00242A91"/>
    <w:rsid w:val="00243B44"/>
    <w:rsid w:val="002446E8"/>
    <w:rsid w:val="00244D08"/>
    <w:rsid w:val="00244DCD"/>
    <w:rsid w:val="00244F2E"/>
    <w:rsid w:val="002451EE"/>
    <w:rsid w:val="002452F2"/>
    <w:rsid w:val="00245C9B"/>
    <w:rsid w:val="00246D29"/>
    <w:rsid w:val="00247545"/>
    <w:rsid w:val="00247F8B"/>
    <w:rsid w:val="002501E8"/>
    <w:rsid w:val="00250C1F"/>
    <w:rsid w:val="00250E68"/>
    <w:rsid w:val="002521CD"/>
    <w:rsid w:val="00252AC2"/>
    <w:rsid w:val="00253AF9"/>
    <w:rsid w:val="0025420E"/>
    <w:rsid w:val="00255035"/>
    <w:rsid w:val="002564E9"/>
    <w:rsid w:val="0025691A"/>
    <w:rsid w:val="00257CD7"/>
    <w:rsid w:val="002608F2"/>
    <w:rsid w:val="002628DD"/>
    <w:rsid w:val="00262B4C"/>
    <w:rsid w:val="002643F2"/>
    <w:rsid w:val="00264A81"/>
    <w:rsid w:val="00265211"/>
    <w:rsid w:val="00266120"/>
    <w:rsid w:val="00270E88"/>
    <w:rsid w:val="00273C26"/>
    <w:rsid w:val="00273D06"/>
    <w:rsid w:val="00274A57"/>
    <w:rsid w:val="00275F0D"/>
    <w:rsid w:val="0027615A"/>
    <w:rsid w:val="00276210"/>
    <w:rsid w:val="002773E8"/>
    <w:rsid w:val="00277AE1"/>
    <w:rsid w:val="0028013D"/>
    <w:rsid w:val="0028164D"/>
    <w:rsid w:val="00281720"/>
    <w:rsid w:val="002817F4"/>
    <w:rsid w:val="00281D58"/>
    <w:rsid w:val="00282717"/>
    <w:rsid w:val="00282734"/>
    <w:rsid w:val="002833A3"/>
    <w:rsid w:val="00284C47"/>
    <w:rsid w:val="00284E14"/>
    <w:rsid w:val="00285780"/>
    <w:rsid w:val="00285BF7"/>
    <w:rsid w:val="00285E77"/>
    <w:rsid w:val="002868C1"/>
    <w:rsid w:val="0029022F"/>
    <w:rsid w:val="002922BF"/>
    <w:rsid w:val="0029337A"/>
    <w:rsid w:val="002946D1"/>
    <w:rsid w:val="00294A39"/>
    <w:rsid w:val="00295CDA"/>
    <w:rsid w:val="00296039"/>
    <w:rsid w:val="0029639A"/>
    <w:rsid w:val="002967E4"/>
    <w:rsid w:val="002A0026"/>
    <w:rsid w:val="002A0945"/>
    <w:rsid w:val="002A09B6"/>
    <w:rsid w:val="002A0E94"/>
    <w:rsid w:val="002A317E"/>
    <w:rsid w:val="002A3190"/>
    <w:rsid w:val="002A44FF"/>
    <w:rsid w:val="002A4FDE"/>
    <w:rsid w:val="002A584D"/>
    <w:rsid w:val="002A62D7"/>
    <w:rsid w:val="002A733D"/>
    <w:rsid w:val="002A75A5"/>
    <w:rsid w:val="002A7BBE"/>
    <w:rsid w:val="002A7ED3"/>
    <w:rsid w:val="002B0EF7"/>
    <w:rsid w:val="002B1386"/>
    <w:rsid w:val="002B241D"/>
    <w:rsid w:val="002B2707"/>
    <w:rsid w:val="002B2F56"/>
    <w:rsid w:val="002B3F1E"/>
    <w:rsid w:val="002B4B63"/>
    <w:rsid w:val="002B52F6"/>
    <w:rsid w:val="002B5B3F"/>
    <w:rsid w:val="002B715D"/>
    <w:rsid w:val="002C098A"/>
    <w:rsid w:val="002C29FD"/>
    <w:rsid w:val="002C3852"/>
    <w:rsid w:val="002C4583"/>
    <w:rsid w:val="002C4601"/>
    <w:rsid w:val="002C59C0"/>
    <w:rsid w:val="002C6F34"/>
    <w:rsid w:val="002D009B"/>
    <w:rsid w:val="002D12B5"/>
    <w:rsid w:val="002D289B"/>
    <w:rsid w:val="002D356E"/>
    <w:rsid w:val="002D3BC6"/>
    <w:rsid w:val="002D6388"/>
    <w:rsid w:val="002D6937"/>
    <w:rsid w:val="002D6C0A"/>
    <w:rsid w:val="002D6D05"/>
    <w:rsid w:val="002D6F2A"/>
    <w:rsid w:val="002D706F"/>
    <w:rsid w:val="002D726E"/>
    <w:rsid w:val="002D75B8"/>
    <w:rsid w:val="002D7DEE"/>
    <w:rsid w:val="002E0CA4"/>
    <w:rsid w:val="002E1212"/>
    <w:rsid w:val="002E23B9"/>
    <w:rsid w:val="002E3268"/>
    <w:rsid w:val="002E389B"/>
    <w:rsid w:val="002E4D43"/>
    <w:rsid w:val="002E5905"/>
    <w:rsid w:val="002E5E07"/>
    <w:rsid w:val="002E6A83"/>
    <w:rsid w:val="002E767C"/>
    <w:rsid w:val="002F0378"/>
    <w:rsid w:val="002F0C66"/>
    <w:rsid w:val="002F0E6F"/>
    <w:rsid w:val="002F1412"/>
    <w:rsid w:val="002F1ACC"/>
    <w:rsid w:val="002F4775"/>
    <w:rsid w:val="002F4B9F"/>
    <w:rsid w:val="002F52C9"/>
    <w:rsid w:val="002F6EBC"/>
    <w:rsid w:val="002F7E7F"/>
    <w:rsid w:val="0030020A"/>
    <w:rsid w:val="00301B1D"/>
    <w:rsid w:val="00301E73"/>
    <w:rsid w:val="00302114"/>
    <w:rsid w:val="00302C9A"/>
    <w:rsid w:val="003042F7"/>
    <w:rsid w:val="0030517F"/>
    <w:rsid w:val="003052A2"/>
    <w:rsid w:val="0030539A"/>
    <w:rsid w:val="00305566"/>
    <w:rsid w:val="00306853"/>
    <w:rsid w:val="00310B4B"/>
    <w:rsid w:val="003118A2"/>
    <w:rsid w:val="003119B8"/>
    <w:rsid w:val="003128D2"/>
    <w:rsid w:val="00314888"/>
    <w:rsid w:val="00314999"/>
    <w:rsid w:val="0031509D"/>
    <w:rsid w:val="003153E0"/>
    <w:rsid w:val="003159FD"/>
    <w:rsid w:val="00316C05"/>
    <w:rsid w:val="00316DAE"/>
    <w:rsid w:val="00316FE6"/>
    <w:rsid w:val="003202FD"/>
    <w:rsid w:val="00321265"/>
    <w:rsid w:val="003212EF"/>
    <w:rsid w:val="0032140F"/>
    <w:rsid w:val="0032226D"/>
    <w:rsid w:val="003228F5"/>
    <w:rsid w:val="003237D2"/>
    <w:rsid w:val="00324EDE"/>
    <w:rsid w:val="00325D00"/>
    <w:rsid w:val="00325EB5"/>
    <w:rsid w:val="003300C5"/>
    <w:rsid w:val="00330D7C"/>
    <w:rsid w:val="003316DF"/>
    <w:rsid w:val="003320BB"/>
    <w:rsid w:val="003325D1"/>
    <w:rsid w:val="00333F99"/>
    <w:rsid w:val="003348A0"/>
    <w:rsid w:val="00334A89"/>
    <w:rsid w:val="00336C28"/>
    <w:rsid w:val="00337A7F"/>
    <w:rsid w:val="00340045"/>
    <w:rsid w:val="00340531"/>
    <w:rsid w:val="0034101C"/>
    <w:rsid w:val="00341BB8"/>
    <w:rsid w:val="003420CF"/>
    <w:rsid w:val="00342755"/>
    <w:rsid w:val="00343705"/>
    <w:rsid w:val="00343CB6"/>
    <w:rsid w:val="003441E4"/>
    <w:rsid w:val="00345281"/>
    <w:rsid w:val="0034578A"/>
    <w:rsid w:val="003458DD"/>
    <w:rsid w:val="00345D3B"/>
    <w:rsid w:val="00346FB0"/>
    <w:rsid w:val="00347607"/>
    <w:rsid w:val="003476FF"/>
    <w:rsid w:val="00350420"/>
    <w:rsid w:val="00350D07"/>
    <w:rsid w:val="003512E8"/>
    <w:rsid w:val="0035206D"/>
    <w:rsid w:val="003532FA"/>
    <w:rsid w:val="003542AC"/>
    <w:rsid w:val="0035490F"/>
    <w:rsid w:val="0035729A"/>
    <w:rsid w:val="00360585"/>
    <w:rsid w:val="00363118"/>
    <w:rsid w:val="00363ABA"/>
    <w:rsid w:val="003641E4"/>
    <w:rsid w:val="00364282"/>
    <w:rsid w:val="00364F85"/>
    <w:rsid w:val="003651D2"/>
    <w:rsid w:val="0036541A"/>
    <w:rsid w:val="00366467"/>
    <w:rsid w:val="0036723A"/>
    <w:rsid w:val="0036727B"/>
    <w:rsid w:val="00367312"/>
    <w:rsid w:val="003677FB"/>
    <w:rsid w:val="00367A29"/>
    <w:rsid w:val="00367BC5"/>
    <w:rsid w:val="00370F86"/>
    <w:rsid w:val="00371172"/>
    <w:rsid w:val="00371B0F"/>
    <w:rsid w:val="003741FD"/>
    <w:rsid w:val="00374AF0"/>
    <w:rsid w:val="003757CF"/>
    <w:rsid w:val="00375D11"/>
    <w:rsid w:val="00376121"/>
    <w:rsid w:val="003779F7"/>
    <w:rsid w:val="00377AB0"/>
    <w:rsid w:val="003805A0"/>
    <w:rsid w:val="003820B9"/>
    <w:rsid w:val="00382D05"/>
    <w:rsid w:val="00383660"/>
    <w:rsid w:val="003836CF"/>
    <w:rsid w:val="00383798"/>
    <w:rsid w:val="00384DEC"/>
    <w:rsid w:val="00385020"/>
    <w:rsid w:val="003868C5"/>
    <w:rsid w:val="0039099D"/>
    <w:rsid w:val="003916B5"/>
    <w:rsid w:val="0039181B"/>
    <w:rsid w:val="00392BAD"/>
    <w:rsid w:val="003934F2"/>
    <w:rsid w:val="00394CDD"/>
    <w:rsid w:val="00395100"/>
    <w:rsid w:val="00395ABA"/>
    <w:rsid w:val="00395B8C"/>
    <w:rsid w:val="0039637C"/>
    <w:rsid w:val="00396D76"/>
    <w:rsid w:val="00397198"/>
    <w:rsid w:val="00397BAF"/>
    <w:rsid w:val="003A07B8"/>
    <w:rsid w:val="003A1C5A"/>
    <w:rsid w:val="003A49DF"/>
    <w:rsid w:val="003A5E5E"/>
    <w:rsid w:val="003A709C"/>
    <w:rsid w:val="003A79C0"/>
    <w:rsid w:val="003B1CDF"/>
    <w:rsid w:val="003B1FA7"/>
    <w:rsid w:val="003B231E"/>
    <w:rsid w:val="003B2374"/>
    <w:rsid w:val="003B298E"/>
    <w:rsid w:val="003B3DC5"/>
    <w:rsid w:val="003B43D8"/>
    <w:rsid w:val="003B4B56"/>
    <w:rsid w:val="003B4D53"/>
    <w:rsid w:val="003B5818"/>
    <w:rsid w:val="003B5E10"/>
    <w:rsid w:val="003B74AC"/>
    <w:rsid w:val="003B74FC"/>
    <w:rsid w:val="003C139C"/>
    <w:rsid w:val="003C261C"/>
    <w:rsid w:val="003C27C4"/>
    <w:rsid w:val="003C28A5"/>
    <w:rsid w:val="003C2F55"/>
    <w:rsid w:val="003C347D"/>
    <w:rsid w:val="003C466D"/>
    <w:rsid w:val="003C57A7"/>
    <w:rsid w:val="003C6757"/>
    <w:rsid w:val="003C6A82"/>
    <w:rsid w:val="003C7A12"/>
    <w:rsid w:val="003C7B4D"/>
    <w:rsid w:val="003D2ADD"/>
    <w:rsid w:val="003D38C7"/>
    <w:rsid w:val="003D3A57"/>
    <w:rsid w:val="003D3A7F"/>
    <w:rsid w:val="003D5386"/>
    <w:rsid w:val="003D6970"/>
    <w:rsid w:val="003E0160"/>
    <w:rsid w:val="003E0EB8"/>
    <w:rsid w:val="003E10D8"/>
    <w:rsid w:val="003E117E"/>
    <w:rsid w:val="003E17AD"/>
    <w:rsid w:val="003E1DD6"/>
    <w:rsid w:val="003E277F"/>
    <w:rsid w:val="003E309D"/>
    <w:rsid w:val="003E5868"/>
    <w:rsid w:val="003E5A30"/>
    <w:rsid w:val="003E5EF2"/>
    <w:rsid w:val="003E7BAA"/>
    <w:rsid w:val="003E7F0E"/>
    <w:rsid w:val="003F00D7"/>
    <w:rsid w:val="003F1C84"/>
    <w:rsid w:val="003F1D35"/>
    <w:rsid w:val="003F2035"/>
    <w:rsid w:val="003F2587"/>
    <w:rsid w:val="003F42A4"/>
    <w:rsid w:val="003F51E3"/>
    <w:rsid w:val="003F7F29"/>
    <w:rsid w:val="004017E5"/>
    <w:rsid w:val="004033F8"/>
    <w:rsid w:val="00403E79"/>
    <w:rsid w:val="00403F2A"/>
    <w:rsid w:val="0040406D"/>
    <w:rsid w:val="004049AA"/>
    <w:rsid w:val="00405536"/>
    <w:rsid w:val="00407AE6"/>
    <w:rsid w:val="004100DE"/>
    <w:rsid w:val="00410B17"/>
    <w:rsid w:val="00410EAF"/>
    <w:rsid w:val="004111A1"/>
    <w:rsid w:val="004119D3"/>
    <w:rsid w:val="00411B75"/>
    <w:rsid w:val="00413198"/>
    <w:rsid w:val="004161E4"/>
    <w:rsid w:val="0041689A"/>
    <w:rsid w:val="00416C02"/>
    <w:rsid w:val="00416DB1"/>
    <w:rsid w:val="004175A3"/>
    <w:rsid w:val="00417A3F"/>
    <w:rsid w:val="00417DB5"/>
    <w:rsid w:val="004206E1"/>
    <w:rsid w:val="004207F8"/>
    <w:rsid w:val="004220D7"/>
    <w:rsid w:val="00422DCE"/>
    <w:rsid w:val="004259E8"/>
    <w:rsid w:val="0042755E"/>
    <w:rsid w:val="004276A4"/>
    <w:rsid w:val="0042784A"/>
    <w:rsid w:val="00427A81"/>
    <w:rsid w:val="00427D11"/>
    <w:rsid w:val="0043006D"/>
    <w:rsid w:val="00430A60"/>
    <w:rsid w:val="00431546"/>
    <w:rsid w:val="00432EB4"/>
    <w:rsid w:val="00434694"/>
    <w:rsid w:val="00434E36"/>
    <w:rsid w:val="004354E1"/>
    <w:rsid w:val="00437BD1"/>
    <w:rsid w:val="00440184"/>
    <w:rsid w:val="0044165B"/>
    <w:rsid w:val="0044191B"/>
    <w:rsid w:val="00441B32"/>
    <w:rsid w:val="0044386A"/>
    <w:rsid w:val="00443A65"/>
    <w:rsid w:val="00443AA8"/>
    <w:rsid w:val="00444129"/>
    <w:rsid w:val="0044454A"/>
    <w:rsid w:val="00445856"/>
    <w:rsid w:val="00450AB2"/>
    <w:rsid w:val="00452D97"/>
    <w:rsid w:val="00452DD3"/>
    <w:rsid w:val="00452E40"/>
    <w:rsid w:val="004541E1"/>
    <w:rsid w:val="00454B6C"/>
    <w:rsid w:val="00455176"/>
    <w:rsid w:val="00456965"/>
    <w:rsid w:val="004574BC"/>
    <w:rsid w:val="00457CAE"/>
    <w:rsid w:val="004601DD"/>
    <w:rsid w:val="0046114F"/>
    <w:rsid w:val="00461E88"/>
    <w:rsid w:val="00461F16"/>
    <w:rsid w:val="0046318B"/>
    <w:rsid w:val="0046330A"/>
    <w:rsid w:val="00463461"/>
    <w:rsid w:val="004640AB"/>
    <w:rsid w:val="0046461C"/>
    <w:rsid w:val="00465531"/>
    <w:rsid w:val="004666F1"/>
    <w:rsid w:val="0046682E"/>
    <w:rsid w:val="0046799D"/>
    <w:rsid w:val="00470573"/>
    <w:rsid w:val="00470A03"/>
    <w:rsid w:val="00471045"/>
    <w:rsid w:val="00471B5E"/>
    <w:rsid w:val="00472B38"/>
    <w:rsid w:val="004733FB"/>
    <w:rsid w:val="0047357D"/>
    <w:rsid w:val="00473E19"/>
    <w:rsid w:val="00475182"/>
    <w:rsid w:val="004764F4"/>
    <w:rsid w:val="00476654"/>
    <w:rsid w:val="0047689D"/>
    <w:rsid w:val="00477590"/>
    <w:rsid w:val="00477DED"/>
    <w:rsid w:val="00480F1F"/>
    <w:rsid w:val="004814F7"/>
    <w:rsid w:val="004825C6"/>
    <w:rsid w:val="00484073"/>
    <w:rsid w:val="00484901"/>
    <w:rsid w:val="0048494B"/>
    <w:rsid w:val="0048586D"/>
    <w:rsid w:val="00485F10"/>
    <w:rsid w:val="0048642B"/>
    <w:rsid w:val="00486747"/>
    <w:rsid w:val="004903AD"/>
    <w:rsid w:val="00490804"/>
    <w:rsid w:val="004908A9"/>
    <w:rsid w:val="00490D96"/>
    <w:rsid w:val="004922D4"/>
    <w:rsid w:val="0049231C"/>
    <w:rsid w:val="0049240C"/>
    <w:rsid w:val="00493D76"/>
    <w:rsid w:val="00494B61"/>
    <w:rsid w:val="004956B2"/>
    <w:rsid w:val="00496701"/>
    <w:rsid w:val="004970EB"/>
    <w:rsid w:val="00497C69"/>
    <w:rsid w:val="004A0511"/>
    <w:rsid w:val="004A0D82"/>
    <w:rsid w:val="004A1622"/>
    <w:rsid w:val="004A2C4A"/>
    <w:rsid w:val="004A3E25"/>
    <w:rsid w:val="004A3F95"/>
    <w:rsid w:val="004A4965"/>
    <w:rsid w:val="004A5660"/>
    <w:rsid w:val="004A5996"/>
    <w:rsid w:val="004A5AD1"/>
    <w:rsid w:val="004A6E76"/>
    <w:rsid w:val="004A7F9C"/>
    <w:rsid w:val="004B0211"/>
    <w:rsid w:val="004B1424"/>
    <w:rsid w:val="004B1C55"/>
    <w:rsid w:val="004B1C85"/>
    <w:rsid w:val="004B1DD5"/>
    <w:rsid w:val="004B2330"/>
    <w:rsid w:val="004B2E50"/>
    <w:rsid w:val="004B3ACD"/>
    <w:rsid w:val="004B4C60"/>
    <w:rsid w:val="004B4E16"/>
    <w:rsid w:val="004B5B48"/>
    <w:rsid w:val="004B6372"/>
    <w:rsid w:val="004B6C9D"/>
    <w:rsid w:val="004B7C4F"/>
    <w:rsid w:val="004B7ECF"/>
    <w:rsid w:val="004C0275"/>
    <w:rsid w:val="004C046C"/>
    <w:rsid w:val="004C04CB"/>
    <w:rsid w:val="004C0923"/>
    <w:rsid w:val="004C0D3C"/>
    <w:rsid w:val="004C109A"/>
    <w:rsid w:val="004C1546"/>
    <w:rsid w:val="004C27F1"/>
    <w:rsid w:val="004C4033"/>
    <w:rsid w:val="004D1EF3"/>
    <w:rsid w:val="004D4695"/>
    <w:rsid w:val="004D5F7E"/>
    <w:rsid w:val="004D6171"/>
    <w:rsid w:val="004D6FD2"/>
    <w:rsid w:val="004D7559"/>
    <w:rsid w:val="004D7E6A"/>
    <w:rsid w:val="004E11C5"/>
    <w:rsid w:val="004E12A8"/>
    <w:rsid w:val="004E1789"/>
    <w:rsid w:val="004E1A33"/>
    <w:rsid w:val="004E2782"/>
    <w:rsid w:val="004E2887"/>
    <w:rsid w:val="004E31F6"/>
    <w:rsid w:val="004E3836"/>
    <w:rsid w:val="004E3A93"/>
    <w:rsid w:val="004E64DB"/>
    <w:rsid w:val="004E7582"/>
    <w:rsid w:val="004E7B3E"/>
    <w:rsid w:val="004E7EF5"/>
    <w:rsid w:val="004F01C4"/>
    <w:rsid w:val="004F0B06"/>
    <w:rsid w:val="004F0FC0"/>
    <w:rsid w:val="004F125E"/>
    <w:rsid w:val="004F1929"/>
    <w:rsid w:val="004F5244"/>
    <w:rsid w:val="004F5F34"/>
    <w:rsid w:val="005008DD"/>
    <w:rsid w:val="00503695"/>
    <w:rsid w:val="00503C75"/>
    <w:rsid w:val="00503CC1"/>
    <w:rsid w:val="00504054"/>
    <w:rsid w:val="00505085"/>
    <w:rsid w:val="0050587B"/>
    <w:rsid w:val="00505AC8"/>
    <w:rsid w:val="0050631F"/>
    <w:rsid w:val="00506EC3"/>
    <w:rsid w:val="0051054D"/>
    <w:rsid w:val="0051263F"/>
    <w:rsid w:val="00513368"/>
    <w:rsid w:val="0051494E"/>
    <w:rsid w:val="00514DEF"/>
    <w:rsid w:val="00514E78"/>
    <w:rsid w:val="00515E8F"/>
    <w:rsid w:val="005169B2"/>
    <w:rsid w:val="00517014"/>
    <w:rsid w:val="0052106B"/>
    <w:rsid w:val="005210CA"/>
    <w:rsid w:val="00521416"/>
    <w:rsid w:val="0052385C"/>
    <w:rsid w:val="00523A16"/>
    <w:rsid w:val="005242FE"/>
    <w:rsid w:val="005247B7"/>
    <w:rsid w:val="00526A29"/>
    <w:rsid w:val="0052721A"/>
    <w:rsid w:val="005275FC"/>
    <w:rsid w:val="005300FD"/>
    <w:rsid w:val="005312BB"/>
    <w:rsid w:val="0053203B"/>
    <w:rsid w:val="00534AAF"/>
    <w:rsid w:val="005353CD"/>
    <w:rsid w:val="005359F9"/>
    <w:rsid w:val="005378E8"/>
    <w:rsid w:val="0054069E"/>
    <w:rsid w:val="00540AFE"/>
    <w:rsid w:val="00540D6E"/>
    <w:rsid w:val="00541226"/>
    <w:rsid w:val="0054187F"/>
    <w:rsid w:val="00541A8D"/>
    <w:rsid w:val="00542701"/>
    <w:rsid w:val="005427C9"/>
    <w:rsid w:val="00542CDA"/>
    <w:rsid w:val="00542E55"/>
    <w:rsid w:val="00542EDC"/>
    <w:rsid w:val="00543CB3"/>
    <w:rsid w:val="005443B7"/>
    <w:rsid w:val="00544D5D"/>
    <w:rsid w:val="00544F04"/>
    <w:rsid w:val="005453E4"/>
    <w:rsid w:val="005459C3"/>
    <w:rsid w:val="00546142"/>
    <w:rsid w:val="00546DF1"/>
    <w:rsid w:val="005507CB"/>
    <w:rsid w:val="00551058"/>
    <w:rsid w:val="00552237"/>
    <w:rsid w:val="00553635"/>
    <w:rsid w:val="00554E1D"/>
    <w:rsid w:val="0055608C"/>
    <w:rsid w:val="00556595"/>
    <w:rsid w:val="00556891"/>
    <w:rsid w:val="00556A8C"/>
    <w:rsid w:val="00556B41"/>
    <w:rsid w:val="00557237"/>
    <w:rsid w:val="005578A7"/>
    <w:rsid w:val="00557B2A"/>
    <w:rsid w:val="005602D5"/>
    <w:rsid w:val="0056268B"/>
    <w:rsid w:val="00562E2F"/>
    <w:rsid w:val="005641B8"/>
    <w:rsid w:val="005651D7"/>
    <w:rsid w:val="00566223"/>
    <w:rsid w:val="005668CD"/>
    <w:rsid w:val="00566A9F"/>
    <w:rsid w:val="00567DF7"/>
    <w:rsid w:val="005722FC"/>
    <w:rsid w:val="00572CC7"/>
    <w:rsid w:val="005764B2"/>
    <w:rsid w:val="00576C6E"/>
    <w:rsid w:val="00576DA2"/>
    <w:rsid w:val="0057796C"/>
    <w:rsid w:val="0058053B"/>
    <w:rsid w:val="005815B1"/>
    <w:rsid w:val="005826E8"/>
    <w:rsid w:val="00582903"/>
    <w:rsid w:val="00582FB6"/>
    <w:rsid w:val="00583A1F"/>
    <w:rsid w:val="0058515D"/>
    <w:rsid w:val="00587E7B"/>
    <w:rsid w:val="00591008"/>
    <w:rsid w:val="005922E0"/>
    <w:rsid w:val="00592AD8"/>
    <w:rsid w:val="00592B00"/>
    <w:rsid w:val="00593391"/>
    <w:rsid w:val="00594C77"/>
    <w:rsid w:val="00594F4F"/>
    <w:rsid w:val="005957E0"/>
    <w:rsid w:val="00595DCB"/>
    <w:rsid w:val="00596300"/>
    <w:rsid w:val="005975B6"/>
    <w:rsid w:val="00597A68"/>
    <w:rsid w:val="005A2F9D"/>
    <w:rsid w:val="005A407F"/>
    <w:rsid w:val="005A52B5"/>
    <w:rsid w:val="005A646B"/>
    <w:rsid w:val="005A64C4"/>
    <w:rsid w:val="005A6668"/>
    <w:rsid w:val="005A7C55"/>
    <w:rsid w:val="005B10D7"/>
    <w:rsid w:val="005B1AA8"/>
    <w:rsid w:val="005B2A74"/>
    <w:rsid w:val="005B32AA"/>
    <w:rsid w:val="005B368A"/>
    <w:rsid w:val="005B4A79"/>
    <w:rsid w:val="005B4BE6"/>
    <w:rsid w:val="005B7524"/>
    <w:rsid w:val="005B79A4"/>
    <w:rsid w:val="005B7DE2"/>
    <w:rsid w:val="005C0856"/>
    <w:rsid w:val="005C0DC7"/>
    <w:rsid w:val="005C6829"/>
    <w:rsid w:val="005C6AE1"/>
    <w:rsid w:val="005C6E38"/>
    <w:rsid w:val="005C7684"/>
    <w:rsid w:val="005C7AF1"/>
    <w:rsid w:val="005D0B6E"/>
    <w:rsid w:val="005D0C74"/>
    <w:rsid w:val="005D1D6D"/>
    <w:rsid w:val="005D1E70"/>
    <w:rsid w:val="005D1F83"/>
    <w:rsid w:val="005D2156"/>
    <w:rsid w:val="005D2995"/>
    <w:rsid w:val="005D2C2F"/>
    <w:rsid w:val="005D3A0C"/>
    <w:rsid w:val="005D3D5D"/>
    <w:rsid w:val="005D3E37"/>
    <w:rsid w:val="005D42F0"/>
    <w:rsid w:val="005D498C"/>
    <w:rsid w:val="005D5BB5"/>
    <w:rsid w:val="005D6016"/>
    <w:rsid w:val="005D6067"/>
    <w:rsid w:val="005D6192"/>
    <w:rsid w:val="005D647F"/>
    <w:rsid w:val="005D69DD"/>
    <w:rsid w:val="005D7943"/>
    <w:rsid w:val="005D7D3C"/>
    <w:rsid w:val="005D7F7F"/>
    <w:rsid w:val="005E050E"/>
    <w:rsid w:val="005E0EE0"/>
    <w:rsid w:val="005E1867"/>
    <w:rsid w:val="005E318A"/>
    <w:rsid w:val="005E37F0"/>
    <w:rsid w:val="005E39EA"/>
    <w:rsid w:val="005E521D"/>
    <w:rsid w:val="005E52A7"/>
    <w:rsid w:val="005E5317"/>
    <w:rsid w:val="005E5F43"/>
    <w:rsid w:val="005E633F"/>
    <w:rsid w:val="005E7118"/>
    <w:rsid w:val="005E7594"/>
    <w:rsid w:val="005F099F"/>
    <w:rsid w:val="005F0C6B"/>
    <w:rsid w:val="005F0F56"/>
    <w:rsid w:val="005F110B"/>
    <w:rsid w:val="005F1C9C"/>
    <w:rsid w:val="005F22C2"/>
    <w:rsid w:val="005F2A4A"/>
    <w:rsid w:val="005F38EE"/>
    <w:rsid w:val="005F3B84"/>
    <w:rsid w:val="005F4056"/>
    <w:rsid w:val="005F5651"/>
    <w:rsid w:val="005F5A22"/>
    <w:rsid w:val="005F745A"/>
    <w:rsid w:val="00601076"/>
    <w:rsid w:val="00601A2F"/>
    <w:rsid w:val="00601AB9"/>
    <w:rsid w:val="006042B8"/>
    <w:rsid w:val="006044E9"/>
    <w:rsid w:val="0060469B"/>
    <w:rsid w:val="00606402"/>
    <w:rsid w:val="00606F5F"/>
    <w:rsid w:val="00607FD5"/>
    <w:rsid w:val="0061007F"/>
    <w:rsid w:val="006116A1"/>
    <w:rsid w:val="00612000"/>
    <w:rsid w:val="00612375"/>
    <w:rsid w:val="00614160"/>
    <w:rsid w:val="00614CC8"/>
    <w:rsid w:val="00616292"/>
    <w:rsid w:val="006179F5"/>
    <w:rsid w:val="00620F80"/>
    <w:rsid w:val="00624355"/>
    <w:rsid w:val="006244B7"/>
    <w:rsid w:val="00624638"/>
    <w:rsid w:val="00624FA9"/>
    <w:rsid w:val="00626EFC"/>
    <w:rsid w:val="00627D11"/>
    <w:rsid w:val="00630129"/>
    <w:rsid w:val="00630434"/>
    <w:rsid w:val="0063090B"/>
    <w:rsid w:val="00630D0A"/>
    <w:rsid w:val="00631686"/>
    <w:rsid w:val="00632675"/>
    <w:rsid w:val="006329E7"/>
    <w:rsid w:val="0063340D"/>
    <w:rsid w:val="0063439D"/>
    <w:rsid w:val="00635C2B"/>
    <w:rsid w:val="006402FA"/>
    <w:rsid w:val="006407FC"/>
    <w:rsid w:val="00640AE4"/>
    <w:rsid w:val="00640FF0"/>
    <w:rsid w:val="0064113E"/>
    <w:rsid w:val="00642873"/>
    <w:rsid w:val="00643A45"/>
    <w:rsid w:val="0064440D"/>
    <w:rsid w:val="00645994"/>
    <w:rsid w:val="0064608F"/>
    <w:rsid w:val="0064688B"/>
    <w:rsid w:val="00646B62"/>
    <w:rsid w:val="00647594"/>
    <w:rsid w:val="0064770F"/>
    <w:rsid w:val="00650061"/>
    <w:rsid w:val="00650BA3"/>
    <w:rsid w:val="00651903"/>
    <w:rsid w:val="0065331A"/>
    <w:rsid w:val="006535BF"/>
    <w:rsid w:val="0065407A"/>
    <w:rsid w:val="00654517"/>
    <w:rsid w:val="00654CB1"/>
    <w:rsid w:val="0065538B"/>
    <w:rsid w:val="00655FBB"/>
    <w:rsid w:val="00657C49"/>
    <w:rsid w:val="00661508"/>
    <w:rsid w:val="00661543"/>
    <w:rsid w:val="006619EE"/>
    <w:rsid w:val="00662241"/>
    <w:rsid w:val="00662FCE"/>
    <w:rsid w:val="00663B36"/>
    <w:rsid w:val="00665342"/>
    <w:rsid w:val="00665B97"/>
    <w:rsid w:val="00666079"/>
    <w:rsid w:val="00666FE5"/>
    <w:rsid w:val="00667691"/>
    <w:rsid w:val="00667B90"/>
    <w:rsid w:val="0067015D"/>
    <w:rsid w:val="00671191"/>
    <w:rsid w:val="006712A2"/>
    <w:rsid w:val="0067312A"/>
    <w:rsid w:val="006758FA"/>
    <w:rsid w:val="0067601A"/>
    <w:rsid w:val="00676E11"/>
    <w:rsid w:val="0067721F"/>
    <w:rsid w:val="006776D4"/>
    <w:rsid w:val="00677828"/>
    <w:rsid w:val="006813C6"/>
    <w:rsid w:val="00681671"/>
    <w:rsid w:val="006819D7"/>
    <w:rsid w:val="00682788"/>
    <w:rsid w:val="00682DE4"/>
    <w:rsid w:val="0068317C"/>
    <w:rsid w:val="00684ADA"/>
    <w:rsid w:val="00685378"/>
    <w:rsid w:val="00685C81"/>
    <w:rsid w:val="0068642A"/>
    <w:rsid w:val="00686437"/>
    <w:rsid w:val="00686CBD"/>
    <w:rsid w:val="00687FBA"/>
    <w:rsid w:val="0069227D"/>
    <w:rsid w:val="00692C7B"/>
    <w:rsid w:val="006941CA"/>
    <w:rsid w:val="006954E8"/>
    <w:rsid w:val="00695570"/>
    <w:rsid w:val="0069575E"/>
    <w:rsid w:val="00695DA0"/>
    <w:rsid w:val="00696996"/>
    <w:rsid w:val="006978A7"/>
    <w:rsid w:val="006A0A07"/>
    <w:rsid w:val="006A0D75"/>
    <w:rsid w:val="006A2E24"/>
    <w:rsid w:val="006A4CD4"/>
    <w:rsid w:val="006A571E"/>
    <w:rsid w:val="006A57EA"/>
    <w:rsid w:val="006A6407"/>
    <w:rsid w:val="006A6B04"/>
    <w:rsid w:val="006A750A"/>
    <w:rsid w:val="006A7954"/>
    <w:rsid w:val="006A7EBB"/>
    <w:rsid w:val="006B014E"/>
    <w:rsid w:val="006B06CA"/>
    <w:rsid w:val="006B0BB5"/>
    <w:rsid w:val="006B0C19"/>
    <w:rsid w:val="006B101D"/>
    <w:rsid w:val="006B1126"/>
    <w:rsid w:val="006B1D20"/>
    <w:rsid w:val="006B4AD6"/>
    <w:rsid w:val="006B4B3C"/>
    <w:rsid w:val="006C0481"/>
    <w:rsid w:val="006C08B0"/>
    <w:rsid w:val="006C14A0"/>
    <w:rsid w:val="006C1772"/>
    <w:rsid w:val="006C17CE"/>
    <w:rsid w:val="006C1FC4"/>
    <w:rsid w:val="006C2048"/>
    <w:rsid w:val="006C2173"/>
    <w:rsid w:val="006C240A"/>
    <w:rsid w:val="006C2999"/>
    <w:rsid w:val="006C2FE1"/>
    <w:rsid w:val="006C36DB"/>
    <w:rsid w:val="006C3EB1"/>
    <w:rsid w:val="006C5D13"/>
    <w:rsid w:val="006C5F24"/>
    <w:rsid w:val="006C60AC"/>
    <w:rsid w:val="006C7017"/>
    <w:rsid w:val="006D0155"/>
    <w:rsid w:val="006D11DF"/>
    <w:rsid w:val="006D314F"/>
    <w:rsid w:val="006D3B16"/>
    <w:rsid w:val="006D4D27"/>
    <w:rsid w:val="006D4FB0"/>
    <w:rsid w:val="006D58E6"/>
    <w:rsid w:val="006D5B25"/>
    <w:rsid w:val="006D62AD"/>
    <w:rsid w:val="006D7C07"/>
    <w:rsid w:val="006E0E47"/>
    <w:rsid w:val="006E1825"/>
    <w:rsid w:val="006E1914"/>
    <w:rsid w:val="006E20A5"/>
    <w:rsid w:val="006E3B58"/>
    <w:rsid w:val="006E4B0B"/>
    <w:rsid w:val="006E4F30"/>
    <w:rsid w:val="006E5911"/>
    <w:rsid w:val="006E59FD"/>
    <w:rsid w:val="006E5B04"/>
    <w:rsid w:val="006E7B77"/>
    <w:rsid w:val="006F0917"/>
    <w:rsid w:val="006F0C64"/>
    <w:rsid w:val="006F1C31"/>
    <w:rsid w:val="006F2E59"/>
    <w:rsid w:val="006F385A"/>
    <w:rsid w:val="006F410A"/>
    <w:rsid w:val="006F49E6"/>
    <w:rsid w:val="006F4FDF"/>
    <w:rsid w:val="006F551A"/>
    <w:rsid w:val="00700CE4"/>
    <w:rsid w:val="007021D8"/>
    <w:rsid w:val="00702A9F"/>
    <w:rsid w:val="007032BB"/>
    <w:rsid w:val="00704004"/>
    <w:rsid w:val="00704044"/>
    <w:rsid w:val="007048D3"/>
    <w:rsid w:val="00706509"/>
    <w:rsid w:val="007069AC"/>
    <w:rsid w:val="0070755C"/>
    <w:rsid w:val="00710904"/>
    <w:rsid w:val="007125BA"/>
    <w:rsid w:val="00712DB0"/>
    <w:rsid w:val="00714FA7"/>
    <w:rsid w:val="00715328"/>
    <w:rsid w:val="00715E9D"/>
    <w:rsid w:val="007164AB"/>
    <w:rsid w:val="007169C4"/>
    <w:rsid w:val="00716E29"/>
    <w:rsid w:val="0071767D"/>
    <w:rsid w:val="00717EE5"/>
    <w:rsid w:val="007212ED"/>
    <w:rsid w:val="00722317"/>
    <w:rsid w:val="007230FF"/>
    <w:rsid w:val="00724EF7"/>
    <w:rsid w:val="00725311"/>
    <w:rsid w:val="00725364"/>
    <w:rsid w:val="00725C2F"/>
    <w:rsid w:val="0072669A"/>
    <w:rsid w:val="0073058E"/>
    <w:rsid w:val="007309C0"/>
    <w:rsid w:val="007321B4"/>
    <w:rsid w:val="00732F2E"/>
    <w:rsid w:val="007334C3"/>
    <w:rsid w:val="00733F7E"/>
    <w:rsid w:val="00735679"/>
    <w:rsid w:val="00737E80"/>
    <w:rsid w:val="00740339"/>
    <w:rsid w:val="0074244D"/>
    <w:rsid w:val="00742665"/>
    <w:rsid w:val="00742930"/>
    <w:rsid w:val="00743202"/>
    <w:rsid w:val="00743F77"/>
    <w:rsid w:val="00744B8B"/>
    <w:rsid w:val="0074547A"/>
    <w:rsid w:val="0074649D"/>
    <w:rsid w:val="00753312"/>
    <w:rsid w:val="007533D9"/>
    <w:rsid w:val="007535A2"/>
    <w:rsid w:val="0075394A"/>
    <w:rsid w:val="00753C79"/>
    <w:rsid w:val="00754328"/>
    <w:rsid w:val="0075463E"/>
    <w:rsid w:val="007554A1"/>
    <w:rsid w:val="0075597B"/>
    <w:rsid w:val="00755C00"/>
    <w:rsid w:val="00755C18"/>
    <w:rsid w:val="007561D1"/>
    <w:rsid w:val="00756CD6"/>
    <w:rsid w:val="00757359"/>
    <w:rsid w:val="00757BB7"/>
    <w:rsid w:val="00757D2F"/>
    <w:rsid w:val="0076111D"/>
    <w:rsid w:val="007628E3"/>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76FD"/>
    <w:rsid w:val="007811B6"/>
    <w:rsid w:val="00781280"/>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0541"/>
    <w:rsid w:val="00791112"/>
    <w:rsid w:val="0079192F"/>
    <w:rsid w:val="00791ACD"/>
    <w:rsid w:val="00791ED1"/>
    <w:rsid w:val="00791F89"/>
    <w:rsid w:val="00792658"/>
    <w:rsid w:val="007932ED"/>
    <w:rsid w:val="007940D7"/>
    <w:rsid w:val="00794140"/>
    <w:rsid w:val="00795B9A"/>
    <w:rsid w:val="007A0FF1"/>
    <w:rsid w:val="007A109A"/>
    <w:rsid w:val="007A1DC1"/>
    <w:rsid w:val="007A22E6"/>
    <w:rsid w:val="007A246D"/>
    <w:rsid w:val="007A2714"/>
    <w:rsid w:val="007A3193"/>
    <w:rsid w:val="007A3D70"/>
    <w:rsid w:val="007A41E0"/>
    <w:rsid w:val="007A5322"/>
    <w:rsid w:val="007A696B"/>
    <w:rsid w:val="007A6CF2"/>
    <w:rsid w:val="007A7156"/>
    <w:rsid w:val="007A73CF"/>
    <w:rsid w:val="007A7617"/>
    <w:rsid w:val="007B1AEA"/>
    <w:rsid w:val="007B336D"/>
    <w:rsid w:val="007B4889"/>
    <w:rsid w:val="007B7303"/>
    <w:rsid w:val="007B7458"/>
    <w:rsid w:val="007B7C4A"/>
    <w:rsid w:val="007C115B"/>
    <w:rsid w:val="007C120B"/>
    <w:rsid w:val="007C35E2"/>
    <w:rsid w:val="007C4281"/>
    <w:rsid w:val="007C4C51"/>
    <w:rsid w:val="007C4F71"/>
    <w:rsid w:val="007C5027"/>
    <w:rsid w:val="007C5671"/>
    <w:rsid w:val="007C5E63"/>
    <w:rsid w:val="007C6E1E"/>
    <w:rsid w:val="007D0FE7"/>
    <w:rsid w:val="007D3F9B"/>
    <w:rsid w:val="007D46C3"/>
    <w:rsid w:val="007D4B4F"/>
    <w:rsid w:val="007D663B"/>
    <w:rsid w:val="007D6A53"/>
    <w:rsid w:val="007D7BFA"/>
    <w:rsid w:val="007E3AD6"/>
    <w:rsid w:val="007E43BA"/>
    <w:rsid w:val="007E44CC"/>
    <w:rsid w:val="007E5162"/>
    <w:rsid w:val="007E555D"/>
    <w:rsid w:val="007E5BA5"/>
    <w:rsid w:val="007E63C9"/>
    <w:rsid w:val="007E6785"/>
    <w:rsid w:val="007E7132"/>
    <w:rsid w:val="007E76F8"/>
    <w:rsid w:val="007E78E7"/>
    <w:rsid w:val="007F0D5F"/>
    <w:rsid w:val="007F1B38"/>
    <w:rsid w:val="007F1BFD"/>
    <w:rsid w:val="007F1E29"/>
    <w:rsid w:val="007F2265"/>
    <w:rsid w:val="007F2AA5"/>
    <w:rsid w:val="007F39E8"/>
    <w:rsid w:val="007F4113"/>
    <w:rsid w:val="007F4FE8"/>
    <w:rsid w:val="007F5B83"/>
    <w:rsid w:val="007F69A1"/>
    <w:rsid w:val="007F6ADD"/>
    <w:rsid w:val="008003C7"/>
    <w:rsid w:val="008013C3"/>
    <w:rsid w:val="00801EA7"/>
    <w:rsid w:val="00803DC4"/>
    <w:rsid w:val="00804ED9"/>
    <w:rsid w:val="0080605A"/>
    <w:rsid w:val="0080629B"/>
    <w:rsid w:val="00806730"/>
    <w:rsid w:val="00806828"/>
    <w:rsid w:val="00807677"/>
    <w:rsid w:val="00807DA0"/>
    <w:rsid w:val="008103EA"/>
    <w:rsid w:val="00810598"/>
    <w:rsid w:val="0081178C"/>
    <w:rsid w:val="00812041"/>
    <w:rsid w:val="00812A06"/>
    <w:rsid w:val="00812D5B"/>
    <w:rsid w:val="00813619"/>
    <w:rsid w:val="00813834"/>
    <w:rsid w:val="00814CD5"/>
    <w:rsid w:val="0081515D"/>
    <w:rsid w:val="0081591F"/>
    <w:rsid w:val="00817449"/>
    <w:rsid w:val="008179E7"/>
    <w:rsid w:val="00820630"/>
    <w:rsid w:val="00820CC2"/>
    <w:rsid w:val="008224E6"/>
    <w:rsid w:val="008227A6"/>
    <w:rsid w:val="00824080"/>
    <w:rsid w:val="00824152"/>
    <w:rsid w:val="008250A3"/>
    <w:rsid w:val="00825207"/>
    <w:rsid w:val="00826711"/>
    <w:rsid w:val="00830A5F"/>
    <w:rsid w:val="00830A6A"/>
    <w:rsid w:val="008319F7"/>
    <w:rsid w:val="00833E24"/>
    <w:rsid w:val="00834B97"/>
    <w:rsid w:val="008355B0"/>
    <w:rsid w:val="00837153"/>
    <w:rsid w:val="008374B8"/>
    <w:rsid w:val="00837A80"/>
    <w:rsid w:val="00840819"/>
    <w:rsid w:val="00841618"/>
    <w:rsid w:val="00841BC2"/>
    <w:rsid w:val="00842316"/>
    <w:rsid w:val="00842B46"/>
    <w:rsid w:val="00842C6B"/>
    <w:rsid w:val="00843393"/>
    <w:rsid w:val="00843BD4"/>
    <w:rsid w:val="00845009"/>
    <w:rsid w:val="0084584D"/>
    <w:rsid w:val="008471B7"/>
    <w:rsid w:val="00847C7B"/>
    <w:rsid w:val="00850E66"/>
    <w:rsid w:val="0085183E"/>
    <w:rsid w:val="00851F1C"/>
    <w:rsid w:val="00852499"/>
    <w:rsid w:val="00853050"/>
    <w:rsid w:val="0085332D"/>
    <w:rsid w:val="008545FE"/>
    <w:rsid w:val="00855019"/>
    <w:rsid w:val="00856F1E"/>
    <w:rsid w:val="00857600"/>
    <w:rsid w:val="00861C05"/>
    <w:rsid w:val="00862D36"/>
    <w:rsid w:val="00863171"/>
    <w:rsid w:val="00865DA4"/>
    <w:rsid w:val="0086612E"/>
    <w:rsid w:val="0086676B"/>
    <w:rsid w:val="00872F12"/>
    <w:rsid w:val="00873799"/>
    <w:rsid w:val="00874CD1"/>
    <w:rsid w:val="00875A53"/>
    <w:rsid w:val="00876298"/>
    <w:rsid w:val="0087668A"/>
    <w:rsid w:val="00876BF1"/>
    <w:rsid w:val="00877494"/>
    <w:rsid w:val="00877612"/>
    <w:rsid w:val="0087762C"/>
    <w:rsid w:val="00880666"/>
    <w:rsid w:val="00881D22"/>
    <w:rsid w:val="0088218A"/>
    <w:rsid w:val="00884341"/>
    <w:rsid w:val="00884D26"/>
    <w:rsid w:val="008863D9"/>
    <w:rsid w:val="00887F82"/>
    <w:rsid w:val="008911A1"/>
    <w:rsid w:val="00891D3D"/>
    <w:rsid w:val="00892E27"/>
    <w:rsid w:val="008937F8"/>
    <w:rsid w:val="00893DD5"/>
    <w:rsid w:val="00894B93"/>
    <w:rsid w:val="00895331"/>
    <w:rsid w:val="0089541C"/>
    <w:rsid w:val="0089606D"/>
    <w:rsid w:val="00896BAB"/>
    <w:rsid w:val="00896BFA"/>
    <w:rsid w:val="008975D1"/>
    <w:rsid w:val="008A0A4A"/>
    <w:rsid w:val="008A0FC1"/>
    <w:rsid w:val="008A25D3"/>
    <w:rsid w:val="008A285E"/>
    <w:rsid w:val="008A2A05"/>
    <w:rsid w:val="008A2B37"/>
    <w:rsid w:val="008A2FF7"/>
    <w:rsid w:val="008A38F3"/>
    <w:rsid w:val="008A3901"/>
    <w:rsid w:val="008A3D9C"/>
    <w:rsid w:val="008A5F2B"/>
    <w:rsid w:val="008A675E"/>
    <w:rsid w:val="008A778E"/>
    <w:rsid w:val="008B034E"/>
    <w:rsid w:val="008B0C7A"/>
    <w:rsid w:val="008B1F6A"/>
    <w:rsid w:val="008B317F"/>
    <w:rsid w:val="008B4C84"/>
    <w:rsid w:val="008B590D"/>
    <w:rsid w:val="008B7337"/>
    <w:rsid w:val="008C0AFC"/>
    <w:rsid w:val="008C1EEC"/>
    <w:rsid w:val="008C2ADE"/>
    <w:rsid w:val="008C30AE"/>
    <w:rsid w:val="008C315B"/>
    <w:rsid w:val="008C33C2"/>
    <w:rsid w:val="008C3721"/>
    <w:rsid w:val="008C5A9F"/>
    <w:rsid w:val="008C5F5F"/>
    <w:rsid w:val="008C659D"/>
    <w:rsid w:val="008D2904"/>
    <w:rsid w:val="008D3C99"/>
    <w:rsid w:val="008D3ECE"/>
    <w:rsid w:val="008D46CE"/>
    <w:rsid w:val="008D7F7E"/>
    <w:rsid w:val="008E005A"/>
    <w:rsid w:val="008E0ED1"/>
    <w:rsid w:val="008E1075"/>
    <w:rsid w:val="008E2274"/>
    <w:rsid w:val="008E2363"/>
    <w:rsid w:val="008E2EDD"/>
    <w:rsid w:val="008E3389"/>
    <w:rsid w:val="008E4462"/>
    <w:rsid w:val="008E6B18"/>
    <w:rsid w:val="008E7511"/>
    <w:rsid w:val="008E7EE9"/>
    <w:rsid w:val="008F1D32"/>
    <w:rsid w:val="008F29AD"/>
    <w:rsid w:val="008F4240"/>
    <w:rsid w:val="008F4A50"/>
    <w:rsid w:val="008F4E72"/>
    <w:rsid w:val="008F6020"/>
    <w:rsid w:val="008F6333"/>
    <w:rsid w:val="008F7C8A"/>
    <w:rsid w:val="009009DF"/>
    <w:rsid w:val="00900A03"/>
    <w:rsid w:val="00900A13"/>
    <w:rsid w:val="00904951"/>
    <w:rsid w:val="0090604C"/>
    <w:rsid w:val="00907127"/>
    <w:rsid w:val="009077D2"/>
    <w:rsid w:val="00910214"/>
    <w:rsid w:val="0091086C"/>
    <w:rsid w:val="009111AB"/>
    <w:rsid w:val="009132CE"/>
    <w:rsid w:val="009133E6"/>
    <w:rsid w:val="00913B2C"/>
    <w:rsid w:val="00913F8E"/>
    <w:rsid w:val="00914261"/>
    <w:rsid w:val="009156D4"/>
    <w:rsid w:val="00915CD0"/>
    <w:rsid w:val="00915D99"/>
    <w:rsid w:val="009161A8"/>
    <w:rsid w:val="0091658D"/>
    <w:rsid w:val="00916731"/>
    <w:rsid w:val="009177D2"/>
    <w:rsid w:val="009203B0"/>
    <w:rsid w:val="00920919"/>
    <w:rsid w:val="00921E24"/>
    <w:rsid w:val="00922580"/>
    <w:rsid w:val="00923904"/>
    <w:rsid w:val="00924167"/>
    <w:rsid w:val="00927081"/>
    <w:rsid w:val="00927AA5"/>
    <w:rsid w:val="00931F53"/>
    <w:rsid w:val="00931FE0"/>
    <w:rsid w:val="00932986"/>
    <w:rsid w:val="00932F45"/>
    <w:rsid w:val="00933126"/>
    <w:rsid w:val="00934C2C"/>
    <w:rsid w:val="009352E1"/>
    <w:rsid w:val="00936AFE"/>
    <w:rsid w:val="00936F1B"/>
    <w:rsid w:val="009410C1"/>
    <w:rsid w:val="009430B2"/>
    <w:rsid w:val="00943230"/>
    <w:rsid w:val="00944574"/>
    <w:rsid w:val="00944882"/>
    <w:rsid w:val="00945965"/>
    <w:rsid w:val="00945F2D"/>
    <w:rsid w:val="00946303"/>
    <w:rsid w:val="00950B7B"/>
    <w:rsid w:val="00952904"/>
    <w:rsid w:val="00953299"/>
    <w:rsid w:val="009533EA"/>
    <w:rsid w:val="00953EA5"/>
    <w:rsid w:val="009544CC"/>
    <w:rsid w:val="009547EC"/>
    <w:rsid w:val="00955290"/>
    <w:rsid w:val="00956081"/>
    <w:rsid w:val="00956A92"/>
    <w:rsid w:val="009570EE"/>
    <w:rsid w:val="0096160D"/>
    <w:rsid w:val="0096366C"/>
    <w:rsid w:val="00964B3E"/>
    <w:rsid w:val="00965671"/>
    <w:rsid w:val="0096622C"/>
    <w:rsid w:val="00966C59"/>
    <w:rsid w:val="009676F8"/>
    <w:rsid w:val="009701D3"/>
    <w:rsid w:val="00970397"/>
    <w:rsid w:val="0097225F"/>
    <w:rsid w:val="00973A17"/>
    <w:rsid w:val="0097597F"/>
    <w:rsid w:val="00975EEB"/>
    <w:rsid w:val="00976411"/>
    <w:rsid w:val="00976CEF"/>
    <w:rsid w:val="009772EB"/>
    <w:rsid w:val="009774CE"/>
    <w:rsid w:val="009774E9"/>
    <w:rsid w:val="009776A3"/>
    <w:rsid w:val="00977818"/>
    <w:rsid w:val="00977BAB"/>
    <w:rsid w:val="00977CEF"/>
    <w:rsid w:val="00980688"/>
    <w:rsid w:val="00980AA9"/>
    <w:rsid w:val="00980ED4"/>
    <w:rsid w:val="0098119F"/>
    <w:rsid w:val="009819B7"/>
    <w:rsid w:val="00981CF9"/>
    <w:rsid w:val="0098333D"/>
    <w:rsid w:val="009841F0"/>
    <w:rsid w:val="00984DB5"/>
    <w:rsid w:val="00984EE8"/>
    <w:rsid w:val="0098611E"/>
    <w:rsid w:val="009870E1"/>
    <w:rsid w:val="0098766C"/>
    <w:rsid w:val="00987D82"/>
    <w:rsid w:val="00987E61"/>
    <w:rsid w:val="00990867"/>
    <w:rsid w:val="00991CFE"/>
    <w:rsid w:val="00991F86"/>
    <w:rsid w:val="009933E2"/>
    <w:rsid w:val="009945F0"/>
    <w:rsid w:val="00995764"/>
    <w:rsid w:val="009957D3"/>
    <w:rsid w:val="00995A7C"/>
    <w:rsid w:val="009962DF"/>
    <w:rsid w:val="00996B36"/>
    <w:rsid w:val="00996CCF"/>
    <w:rsid w:val="00997189"/>
    <w:rsid w:val="00997975"/>
    <w:rsid w:val="009A03DF"/>
    <w:rsid w:val="009A0F15"/>
    <w:rsid w:val="009A1FDC"/>
    <w:rsid w:val="009A293D"/>
    <w:rsid w:val="009A2F0E"/>
    <w:rsid w:val="009A35F1"/>
    <w:rsid w:val="009A4E53"/>
    <w:rsid w:val="009A6801"/>
    <w:rsid w:val="009A775B"/>
    <w:rsid w:val="009B03A9"/>
    <w:rsid w:val="009B06DB"/>
    <w:rsid w:val="009B0F1D"/>
    <w:rsid w:val="009B17B0"/>
    <w:rsid w:val="009B1C54"/>
    <w:rsid w:val="009B1EA2"/>
    <w:rsid w:val="009B23D6"/>
    <w:rsid w:val="009B293E"/>
    <w:rsid w:val="009B2ABD"/>
    <w:rsid w:val="009B2BAC"/>
    <w:rsid w:val="009B496D"/>
    <w:rsid w:val="009B650A"/>
    <w:rsid w:val="009C107C"/>
    <w:rsid w:val="009C2060"/>
    <w:rsid w:val="009C387D"/>
    <w:rsid w:val="009C3C78"/>
    <w:rsid w:val="009C3EFB"/>
    <w:rsid w:val="009C550B"/>
    <w:rsid w:val="009C74C7"/>
    <w:rsid w:val="009C7DBE"/>
    <w:rsid w:val="009D0220"/>
    <w:rsid w:val="009D0D2C"/>
    <w:rsid w:val="009D0D57"/>
    <w:rsid w:val="009D161A"/>
    <w:rsid w:val="009D17FF"/>
    <w:rsid w:val="009D1B3D"/>
    <w:rsid w:val="009D2B86"/>
    <w:rsid w:val="009D2E9A"/>
    <w:rsid w:val="009D302B"/>
    <w:rsid w:val="009D3546"/>
    <w:rsid w:val="009D3917"/>
    <w:rsid w:val="009D462F"/>
    <w:rsid w:val="009D466C"/>
    <w:rsid w:val="009D4832"/>
    <w:rsid w:val="009D5CB7"/>
    <w:rsid w:val="009D7D9B"/>
    <w:rsid w:val="009D7E18"/>
    <w:rsid w:val="009E0162"/>
    <w:rsid w:val="009E25C2"/>
    <w:rsid w:val="009E2FEC"/>
    <w:rsid w:val="009E31BE"/>
    <w:rsid w:val="009E36A8"/>
    <w:rsid w:val="009E5CE7"/>
    <w:rsid w:val="009E5DF4"/>
    <w:rsid w:val="009E6064"/>
    <w:rsid w:val="009E75B5"/>
    <w:rsid w:val="009F0925"/>
    <w:rsid w:val="009F099B"/>
    <w:rsid w:val="009F0C3A"/>
    <w:rsid w:val="009F143F"/>
    <w:rsid w:val="009F152E"/>
    <w:rsid w:val="009F1FCB"/>
    <w:rsid w:val="009F2894"/>
    <w:rsid w:val="009F3277"/>
    <w:rsid w:val="009F3F3B"/>
    <w:rsid w:val="009F5C4A"/>
    <w:rsid w:val="009F649D"/>
    <w:rsid w:val="009F6F3E"/>
    <w:rsid w:val="009F7435"/>
    <w:rsid w:val="009F761F"/>
    <w:rsid w:val="009F7C13"/>
    <w:rsid w:val="00A01397"/>
    <w:rsid w:val="00A02067"/>
    <w:rsid w:val="00A025EB"/>
    <w:rsid w:val="00A0299A"/>
    <w:rsid w:val="00A03EDF"/>
    <w:rsid w:val="00A04464"/>
    <w:rsid w:val="00A07772"/>
    <w:rsid w:val="00A07F01"/>
    <w:rsid w:val="00A104FF"/>
    <w:rsid w:val="00A106F7"/>
    <w:rsid w:val="00A11BF7"/>
    <w:rsid w:val="00A12F53"/>
    <w:rsid w:val="00A12F71"/>
    <w:rsid w:val="00A13C9E"/>
    <w:rsid w:val="00A1407A"/>
    <w:rsid w:val="00A1685E"/>
    <w:rsid w:val="00A1767C"/>
    <w:rsid w:val="00A178D0"/>
    <w:rsid w:val="00A2168A"/>
    <w:rsid w:val="00A23DFA"/>
    <w:rsid w:val="00A24C2D"/>
    <w:rsid w:val="00A24E75"/>
    <w:rsid w:val="00A26612"/>
    <w:rsid w:val="00A27A2C"/>
    <w:rsid w:val="00A302B3"/>
    <w:rsid w:val="00A306FA"/>
    <w:rsid w:val="00A3159B"/>
    <w:rsid w:val="00A318B1"/>
    <w:rsid w:val="00A318DD"/>
    <w:rsid w:val="00A31EC4"/>
    <w:rsid w:val="00A321D3"/>
    <w:rsid w:val="00A32DA4"/>
    <w:rsid w:val="00A334FE"/>
    <w:rsid w:val="00A33A97"/>
    <w:rsid w:val="00A34346"/>
    <w:rsid w:val="00A34B2D"/>
    <w:rsid w:val="00A34CCB"/>
    <w:rsid w:val="00A3780F"/>
    <w:rsid w:val="00A37E3F"/>
    <w:rsid w:val="00A4009E"/>
    <w:rsid w:val="00A40346"/>
    <w:rsid w:val="00A40521"/>
    <w:rsid w:val="00A41A8D"/>
    <w:rsid w:val="00A42CA4"/>
    <w:rsid w:val="00A4314D"/>
    <w:rsid w:val="00A44BEA"/>
    <w:rsid w:val="00A46BC4"/>
    <w:rsid w:val="00A47337"/>
    <w:rsid w:val="00A5007F"/>
    <w:rsid w:val="00A51424"/>
    <w:rsid w:val="00A52011"/>
    <w:rsid w:val="00A52035"/>
    <w:rsid w:val="00A52122"/>
    <w:rsid w:val="00A522AE"/>
    <w:rsid w:val="00A52E98"/>
    <w:rsid w:val="00A5364D"/>
    <w:rsid w:val="00A5459F"/>
    <w:rsid w:val="00A54B2D"/>
    <w:rsid w:val="00A55B66"/>
    <w:rsid w:val="00A56572"/>
    <w:rsid w:val="00A60264"/>
    <w:rsid w:val="00A60442"/>
    <w:rsid w:val="00A604FF"/>
    <w:rsid w:val="00A612E4"/>
    <w:rsid w:val="00A62763"/>
    <w:rsid w:val="00A6302A"/>
    <w:rsid w:val="00A6349C"/>
    <w:rsid w:val="00A63861"/>
    <w:rsid w:val="00A64429"/>
    <w:rsid w:val="00A6455A"/>
    <w:rsid w:val="00A65830"/>
    <w:rsid w:val="00A65B52"/>
    <w:rsid w:val="00A660CF"/>
    <w:rsid w:val="00A66409"/>
    <w:rsid w:val="00A7270F"/>
    <w:rsid w:val="00A727A4"/>
    <w:rsid w:val="00A73990"/>
    <w:rsid w:val="00A742A8"/>
    <w:rsid w:val="00A74360"/>
    <w:rsid w:val="00A74469"/>
    <w:rsid w:val="00A74D95"/>
    <w:rsid w:val="00A764CF"/>
    <w:rsid w:val="00A772EF"/>
    <w:rsid w:val="00A776C7"/>
    <w:rsid w:val="00A803F2"/>
    <w:rsid w:val="00A80866"/>
    <w:rsid w:val="00A8105F"/>
    <w:rsid w:val="00A83E91"/>
    <w:rsid w:val="00A84352"/>
    <w:rsid w:val="00A84F99"/>
    <w:rsid w:val="00A84FB6"/>
    <w:rsid w:val="00A86328"/>
    <w:rsid w:val="00A865C8"/>
    <w:rsid w:val="00A868BC"/>
    <w:rsid w:val="00A86F8F"/>
    <w:rsid w:val="00A90D66"/>
    <w:rsid w:val="00A91436"/>
    <w:rsid w:val="00A91EDF"/>
    <w:rsid w:val="00A923A1"/>
    <w:rsid w:val="00A92576"/>
    <w:rsid w:val="00A9286B"/>
    <w:rsid w:val="00A93FE7"/>
    <w:rsid w:val="00A94BD1"/>
    <w:rsid w:val="00A94F0A"/>
    <w:rsid w:val="00A95C6E"/>
    <w:rsid w:val="00A95E18"/>
    <w:rsid w:val="00A96319"/>
    <w:rsid w:val="00A9633A"/>
    <w:rsid w:val="00A96555"/>
    <w:rsid w:val="00A96BC7"/>
    <w:rsid w:val="00A97ACE"/>
    <w:rsid w:val="00AA1108"/>
    <w:rsid w:val="00AA12F0"/>
    <w:rsid w:val="00AA2A02"/>
    <w:rsid w:val="00AA3782"/>
    <w:rsid w:val="00AA5A03"/>
    <w:rsid w:val="00AA5C3E"/>
    <w:rsid w:val="00AA6BF3"/>
    <w:rsid w:val="00AA70DF"/>
    <w:rsid w:val="00AA727D"/>
    <w:rsid w:val="00AA7C27"/>
    <w:rsid w:val="00AB0CF4"/>
    <w:rsid w:val="00AB1972"/>
    <w:rsid w:val="00AB2A0E"/>
    <w:rsid w:val="00AB2E13"/>
    <w:rsid w:val="00AB3997"/>
    <w:rsid w:val="00AB58F9"/>
    <w:rsid w:val="00AB5C94"/>
    <w:rsid w:val="00AB72EA"/>
    <w:rsid w:val="00AB755E"/>
    <w:rsid w:val="00AB7DE4"/>
    <w:rsid w:val="00AC03F9"/>
    <w:rsid w:val="00AC15BB"/>
    <w:rsid w:val="00AC1CAB"/>
    <w:rsid w:val="00AC1F16"/>
    <w:rsid w:val="00AC2905"/>
    <w:rsid w:val="00AC37B8"/>
    <w:rsid w:val="00AC384E"/>
    <w:rsid w:val="00AC532C"/>
    <w:rsid w:val="00AC552D"/>
    <w:rsid w:val="00AC7124"/>
    <w:rsid w:val="00AD1321"/>
    <w:rsid w:val="00AD1852"/>
    <w:rsid w:val="00AD18D6"/>
    <w:rsid w:val="00AD1C8F"/>
    <w:rsid w:val="00AD1DE4"/>
    <w:rsid w:val="00AD355C"/>
    <w:rsid w:val="00AD3988"/>
    <w:rsid w:val="00AD3B14"/>
    <w:rsid w:val="00AD4774"/>
    <w:rsid w:val="00AD4BEA"/>
    <w:rsid w:val="00AD7DE9"/>
    <w:rsid w:val="00AE04E0"/>
    <w:rsid w:val="00AE057C"/>
    <w:rsid w:val="00AE0D56"/>
    <w:rsid w:val="00AE0EBF"/>
    <w:rsid w:val="00AE12C0"/>
    <w:rsid w:val="00AE2CD8"/>
    <w:rsid w:val="00AE3031"/>
    <w:rsid w:val="00AE3296"/>
    <w:rsid w:val="00AE3A35"/>
    <w:rsid w:val="00AE4849"/>
    <w:rsid w:val="00AE4CCB"/>
    <w:rsid w:val="00AE5335"/>
    <w:rsid w:val="00AE6994"/>
    <w:rsid w:val="00AE72DB"/>
    <w:rsid w:val="00AE730D"/>
    <w:rsid w:val="00AE7326"/>
    <w:rsid w:val="00AF050F"/>
    <w:rsid w:val="00AF08DE"/>
    <w:rsid w:val="00AF0E83"/>
    <w:rsid w:val="00AF1FAA"/>
    <w:rsid w:val="00AF2796"/>
    <w:rsid w:val="00AF4202"/>
    <w:rsid w:val="00AF6A72"/>
    <w:rsid w:val="00B01224"/>
    <w:rsid w:val="00B01F4E"/>
    <w:rsid w:val="00B020BE"/>
    <w:rsid w:val="00B025A1"/>
    <w:rsid w:val="00B02AC8"/>
    <w:rsid w:val="00B02E1E"/>
    <w:rsid w:val="00B03AE4"/>
    <w:rsid w:val="00B040A1"/>
    <w:rsid w:val="00B0421D"/>
    <w:rsid w:val="00B051F3"/>
    <w:rsid w:val="00B058A5"/>
    <w:rsid w:val="00B05D28"/>
    <w:rsid w:val="00B05EB4"/>
    <w:rsid w:val="00B11D73"/>
    <w:rsid w:val="00B12225"/>
    <w:rsid w:val="00B129D0"/>
    <w:rsid w:val="00B12C3D"/>
    <w:rsid w:val="00B134B2"/>
    <w:rsid w:val="00B13E3F"/>
    <w:rsid w:val="00B13F0B"/>
    <w:rsid w:val="00B15D42"/>
    <w:rsid w:val="00B163B1"/>
    <w:rsid w:val="00B16532"/>
    <w:rsid w:val="00B23C21"/>
    <w:rsid w:val="00B23D0F"/>
    <w:rsid w:val="00B23EDC"/>
    <w:rsid w:val="00B243F0"/>
    <w:rsid w:val="00B24975"/>
    <w:rsid w:val="00B24DE4"/>
    <w:rsid w:val="00B252F7"/>
    <w:rsid w:val="00B25E2E"/>
    <w:rsid w:val="00B26232"/>
    <w:rsid w:val="00B26711"/>
    <w:rsid w:val="00B27BE3"/>
    <w:rsid w:val="00B31EAB"/>
    <w:rsid w:val="00B32274"/>
    <w:rsid w:val="00B35354"/>
    <w:rsid w:val="00B365A2"/>
    <w:rsid w:val="00B37699"/>
    <w:rsid w:val="00B377F6"/>
    <w:rsid w:val="00B37979"/>
    <w:rsid w:val="00B37A86"/>
    <w:rsid w:val="00B404AC"/>
    <w:rsid w:val="00B40727"/>
    <w:rsid w:val="00B41104"/>
    <w:rsid w:val="00B41AD9"/>
    <w:rsid w:val="00B42F70"/>
    <w:rsid w:val="00B43A50"/>
    <w:rsid w:val="00B44276"/>
    <w:rsid w:val="00B44D02"/>
    <w:rsid w:val="00B46B5C"/>
    <w:rsid w:val="00B4766A"/>
    <w:rsid w:val="00B50532"/>
    <w:rsid w:val="00B50B15"/>
    <w:rsid w:val="00B51DD2"/>
    <w:rsid w:val="00B51EF2"/>
    <w:rsid w:val="00B51FE3"/>
    <w:rsid w:val="00B52205"/>
    <w:rsid w:val="00B5289C"/>
    <w:rsid w:val="00B52B42"/>
    <w:rsid w:val="00B53CF8"/>
    <w:rsid w:val="00B5443A"/>
    <w:rsid w:val="00B54DC1"/>
    <w:rsid w:val="00B5545D"/>
    <w:rsid w:val="00B5573E"/>
    <w:rsid w:val="00B559E5"/>
    <w:rsid w:val="00B55BFB"/>
    <w:rsid w:val="00B5655E"/>
    <w:rsid w:val="00B570C0"/>
    <w:rsid w:val="00B602ED"/>
    <w:rsid w:val="00B61BB4"/>
    <w:rsid w:val="00B62881"/>
    <w:rsid w:val="00B639F9"/>
    <w:rsid w:val="00B63BBF"/>
    <w:rsid w:val="00B63D4B"/>
    <w:rsid w:val="00B641DB"/>
    <w:rsid w:val="00B64BB8"/>
    <w:rsid w:val="00B6633E"/>
    <w:rsid w:val="00B67018"/>
    <w:rsid w:val="00B67798"/>
    <w:rsid w:val="00B70686"/>
    <w:rsid w:val="00B70F53"/>
    <w:rsid w:val="00B7156D"/>
    <w:rsid w:val="00B71639"/>
    <w:rsid w:val="00B7311D"/>
    <w:rsid w:val="00B73BD3"/>
    <w:rsid w:val="00B740FB"/>
    <w:rsid w:val="00B74A0A"/>
    <w:rsid w:val="00B77E7E"/>
    <w:rsid w:val="00B77F05"/>
    <w:rsid w:val="00B8012C"/>
    <w:rsid w:val="00B80BF7"/>
    <w:rsid w:val="00B81D56"/>
    <w:rsid w:val="00B82048"/>
    <w:rsid w:val="00B828DB"/>
    <w:rsid w:val="00B8314E"/>
    <w:rsid w:val="00B83E9F"/>
    <w:rsid w:val="00B83F58"/>
    <w:rsid w:val="00B85C8A"/>
    <w:rsid w:val="00B85CA2"/>
    <w:rsid w:val="00B85EE0"/>
    <w:rsid w:val="00B868F0"/>
    <w:rsid w:val="00B9003A"/>
    <w:rsid w:val="00B9099F"/>
    <w:rsid w:val="00B90B78"/>
    <w:rsid w:val="00B9324B"/>
    <w:rsid w:val="00B938E7"/>
    <w:rsid w:val="00B94F08"/>
    <w:rsid w:val="00B94FBC"/>
    <w:rsid w:val="00B9535D"/>
    <w:rsid w:val="00B95A66"/>
    <w:rsid w:val="00B95AA2"/>
    <w:rsid w:val="00B95B62"/>
    <w:rsid w:val="00B95C52"/>
    <w:rsid w:val="00B96025"/>
    <w:rsid w:val="00B97C07"/>
    <w:rsid w:val="00BA04F2"/>
    <w:rsid w:val="00BA3304"/>
    <w:rsid w:val="00BA4783"/>
    <w:rsid w:val="00BA4C32"/>
    <w:rsid w:val="00BA4C4F"/>
    <w:rsid w:val="00BA5AF0"/>
    <w:rsid w:val="00BA6595"/>
    <w:rsid w:val="00BA6A53"/>
    <w:rsid w:val="00BA7A38"/>
    <w:rsid w:val="00BA7A67"/>
    <w:rsid w:val="00BB0A7E"/>
    <w:rsid w:val="00BB1995"/>
    <w:rsid w:val="00BB285D"/>
    <w:rsid w:val="00BB29AD"/>
    <w:rsid w:val="00BB3F8F"/>
    <w:rsid w:val="00BB5BF1"/>
    <w:rsid w:val="00BB6619"/>
    <w:rsid w:val="00BB6F22"/>
    <w:rsid w:val="00BB7221"/>
    <w:rsid w:val="00BB72CE"/>
    <w:rsid w:val="00BB74FF"/>
    <w:rsid w:val="00BB7700"/>
    <w:rsid w:val="00BC05A5"/>
    <w:rsid w:val="00BC21E1"/>
    <w:rsid w:val="00BC320D"/>
    <w:rsid w:val="00BC3A42"/>
    <w:rsid w:val="00BC4161"/>
    <w:rsid w:val="00BC5FCA"/>
    <w:rsid w:val="00BC71D8"/>
    <w:rsid w:val="00BD0394"/>
    <w:rsid w:val="00BD1B05"/>
    <w:rsid w:val="00BD28BC"/>
    <w:rsid w:val="00BD30C7"/>
    <w:rsid w:val="00BD3874"/>
    <w:rsid w:val="00BD4038"/>
    <w:rsid w:val="00BD43D3"/>
    <w:rsid w:val="00BD44DE"/>
    <w:rsid w:val="00BD7072"/>
    <w:rsid w:val="00BD73B5"/>
    <w:rsid w:val="00BD7DD0"/>
    <w:rsid w:val="00BE03DC"/>
    <w:rsid w:val="00BE138C"/>
    <w:rsid w:val="00BE1DA0"/>
    <w:rsid w:val="00BE230E"/>
    <w:rsid w:val="00BE2C95"/>
    <w:rsid w:val="00BE5FA6"/>
    <w:rsid w:val="00BE6193"/>
    <w:rsid w:val="00BE73A0"/>
    <w:rsid w:val="00BE746D"/>
    <w:rsid w:val="00BE79B7"/>
    <w:rsid w:val="00BF02B8"/>
    <w:rsid w:val="00BF03DC"/>
    <w:rsid w:val="00BF0FCB"/>
    <w:rsid w:val="00BF345A"/>
    <w:rsid w:val="00BF4363"/>
    <w:rsid w:val="00BF5A85"/>
    <w:rsid w:val="00BF5D34"/>
    <w:rsid w:val="00BF60D0"/>
    <w:rsid w:val="00BF6796"/>
    <w:rsid w:val="00BF718A"/>
    <w:rsid w:val="00BF7B74"/>
    <w:rsid w:val="00C008F8"/>
    <w:rsid w:val="00C00B46"/>
    <w:rsid w:val="00C01291"/>
    <w:rsid w:val="00C01B87"/>
    <w:rsid w:val="00C01F24"/>
    <w:rsid w:val="00C02428"/>
    <w:rsid w:val="00C030D7"/>
    <w:rsid w:val="00C033F8"/>
    <w:rsid w:val="00C034CE"/>
    <w:rsid w:val="00C0421A"/>
    <w:rsid w:val="00C044DB"/>
    <w:rsid w:val="00C05FF9"/>
    <w:rsid w:val="00C0617E"/>
    <w:rsid w:val="00C062FC"/>
    <w:rsid w:val="00C105FF"/>
    <w:rsid w:val="00C1061D"/>
    <w:rsid w:val="00C10797"/>
    <w:rsid w:val="00C10C29"/>
    <w:rsid w:val="00C14D53"/>
    <w:rsid w:val="00C15B2F"/>
    <w:rsid w:val="00C15D66"/>
    <w:rsid w:val="00C15FF8"/>
    <w:rsid w:val="00C16AEC"/>
    <w:rsid w:val="00C17984"/>
    <w:rsid w:val="00C20161"/>
    <w:rsid w:val="00C2034A"/>
    <w:rsid w:val="00C2131D"/>
    <w:rsid w:val="00C21451"/>
    <w:rsid w:val="00C24D7D"/>
    <w:rsid w:val="00C24DA1"/>
    <w:rsid w:val="00C27070"/>
    <w:rsid w:val="00C270E9"/>
    <w:rsid w:val="00C273E3"/>
    <w:rsid w:val="00C3036A"/>
    <w:rsid w:val="00C3036C"/>
    <w:rsid w:val="00C3096D"/>
    <w:rsid w:val="00C320DA"/>
    <w:rsid w:val="00C3233C"/>
    <w:rsid w:val="00C324F4"/>
    <w:rsid w:val="00C33ADE"/>
    <w:rsid w:val="00C33BD2"/>
    <w:rsid w:val="00C35037"/>
    <w:rsid w:val="00C37A93"/>
    <w:rsid w:val="00C412C3"/>
    <w:rsid w:val="00C41873"/>
    <w:rsid w:val="00C418C4"/>
    <w:rsid w:val="00C418E8"/>
    <w:rsid w:val="00C42308"/>
    <w:rsid w:val="00C446D7"/>
    <w:rsid w:val="00C50F08"/>
    <w:rsid w:val="00C51587"/>
    <w:rsid w:val="00C52A47"/>
    <w:rsid w:val="00C5325C"/>
    <w:rsid w:val="00C5342B"/>
    <w:rsid w:val="00C53434"/>
    <w:rsid w:val="00C54A4F"/>
    <w:rsid w:val="00C54DAD"/>
    <w:rsid w:val="00C54E91"/>
    <w:rsid w:val="00C55813"/>
    <w:rsid w:val="00C558FE"/>
    <w:rsid w:val="00C564B4"/>
    <w:rsid w:val="00C57B25"/>
    <w:rsid w:val="00C60D97"/>
    <w:rsid w:val="00C60DD9"/>
    <w:rsid w:val="00C612FA"/>
    <w:rsid w:val="00C62AAE"/>
    <w:rsid w:val="00C63A08"/>
    <w:rsid w:val="00C64C4F"/>
    <w:rsid w:val="00C65985"/>
    <w:rsid w:val="00C71100"/>
    <w:rsid w:val="00C722F2"/>
    <w:rsid w:val="00C730B7"/>
    <w:rsid w:val="00C74360"/>
    <w:rsid w:val="00C75570"/>
    <w:rsid w:val="00C755CC"/>
    <w:rsid w:val="00C75FE8"/>
    <w:rsid w:val="00C7648D"/>
    <w:rsid w:val="00C76957"/>
    <w:rsid w:val="00C76C19"/>
    <w:rsid w:val="00C76DCB"/>
    <w:rsid w:val="00C76E2C"/>
    <w:rsid w:val="00C80C04"/>
    <w:rsid w:val="00C8111F"/>
    <w:rsid w:val="00C81147"/>
    <w:rsid w:val="00C814CE"/>
    <w:rsid w:val="00C81770"/>
    <w:rsid w:val="00C820F0"/>
    <w:rsid w:val="00C826DB"/>
    <w:rsid w:val="00C83876"/>
    <w:rsid w:val="00C842F8"/>
    <w:rsid w:val="00C85A9D"/>
    <w:rsid w:val="00C875B4"/>
    <w:rsid w:val="00C90163"/>
    <w:rsid w:val="00C903FF"/>
    <w:rsid w:val="00C90824"/>
    <w:rsid w:val="00C912D9"/>
    <w:rsid w:val="00C953E1"/>
    <w:rsid w:val="00C968C3"/>
    <w:rsid w:val="00C970DC"/>
    <w:rsid w:val="00C97103"/>
    <w:rsid w:val="00C97E18"/>
    <w:rsid w:val="00CA09D3"/>
    <w:rsid w:val="00CA1788"/>
    <w:rsid w:val="00CA1E69"/>
    <w:rsid w:val="00CA2A8B"/>
    <w:rsid w:val="00CA2DFD"/>
    <w:rsid w:val="00CA3D6F"/>
    <w:rsid w:val="00CA3DAE"/>
    <w:rsid w:val="00CA5C9B"/>
    <w:rsid w:val="00CA6209"/>
    <w:rsid w:val="00CA65E6"/>
    <w:rsid w:val="00CA6DCD"/>
    <w:rsid w:val="00CA7347"/>
    <w:rsid w:val="00CB112F"/>
    <w:rsid w:val="00CB14F6"/>
    <w:rsid w:val="00CB28EA"/>
    <w:rsid w:val="00CB47EA"/>
    <w:rsid w:val="00CB6CF9"/>
    <w:rsid w:val="00CB6DD9"/>
    <w:rsid w:val="00CB7B20"/>
    <w:rsid w:val="00CB7C62"/>
    <w:rsid w:val="00CC0CB4"/>
    <w:rsid w:val="00CC200D"/>
    <w:rsid w:val="00CC3CEF"/>
    <w:rsid w:val="00CC4919"/>
    <w:rsid w:val="00CC4CA8"/>
    <w:rsid w:val="00CC4CD6"/>
    <w:rsid w:val="00CC4DFE"/>
    <w:rsid w:val="00CC5284"/>
    <w:rsid w:val="00CC5EAF"/>
    <w:rsid w:val="00CC6A79"/>
    <w:rsid w:val="00CC6F08"/>
    <w:rsid w:val="00CC6FEB"/>
    <w:rsid w:val="00CC7F5B"/>
    <w:rsid w:val="00CD0DDF"/>
    <w:rsid w:val="00CD1906"/>
    <w:rsid w:val="00CD24EC"/>
    <w:rsid w:val="00CD2AB4"/>
    <w:rsid w:val="00CD381A"/>
    <w:rsid w:val="00CD536D"/>
    <w:rsid w:val="00CD5B89"/>
    <w:rsid w:val="00CD5BE2"/>
    <w:rsid w:val="00CD6A30"/>
    <w:rsid w:val="00CD6C68"/>
    <w:rsid w:val="00CD79FD"/>
    <w:rsid w:val="00CD7FEA"/>
    <w:rsid w:val="00CE314F"/>
    <w:rsid w:val="00CE3AD2"/>
    <w:rsid w:val="00CE4474"/>
    <w:rsid w:val="00CE6358"/>
    <w:rsid w:val="00CF0EDF"/>
    <w:rsid w:val="00CF12B7"/>
    <w:rsid w:val="00CF15CD"/>
    <w:rsid w:val="00CF1672"/>
    <w:rsid w:val="00CF2B8B"/>
    <w:rsid w:val="00CF3694"/>
    <w:rsid w:val="00CF3CEE"/>
    <w:rsid w:val="00CF4B90"/>
    <w:rsid w:val="00CF52A2"/>
    <w:rsid w:val="00CF55BD"/>
    <w:rsid w:val="00CF57AF"/>
    <w:rsid w:val="00CF7148"/>
    <w:rsid w:val="00CF7B71"/>
    <w:rsid w:val="00D0048F"/>
    <w:rsid w:val="00D00C64"/>
    <w:rsid w:val="00D01B04"/>
    <w:rsid w:val="00D0211D"/>
    <w:rsid w:val="00D032DC"/>
    <w:rsid w:val="00D03817"/>
    <w:rsid w:val="00D03B05"/>
    <w:rsid w:val="00D043E2"/>
    <w:rsid w:val="00D053F4"/>
    <w:rsid w:val="00D06EE4"/>
    <w:rsid w:val="00D075DB"/>
    <w:rsid w:val="00D07939"/>
    <w:rsid w:val="00D10683"/>
    <w:rsid w:val="00D1116E"/>
    <w:rsid w:val="00D11FDB"/>
    <w:rsid w:val="00D13116"/>
    <w:rsid w:val="00D139FA"/>
    <w:rsid w:val="00D14156"/>
    <w:rsid w:val="00D145F2"/>
    <w:rsid w:val="00D147F4"/>
    <w:rsid w:val="00D14905"/>
    <w:rsid w:val="00D14C2D"/>
    <w:rsid w:val="00D14C9F"/>
    <w:rsid w:val="00D14DEC"/>
    <w:rsid w:val="00D156D6"/>
    <w:rsid w:val="00D15975"/>
    <w:rsid w:val="00D16BD0"/>
    <w:rsid w:val="00D20055"/>
    <w:rsid w:val="00D213B6"/>
    <w:rsid w:val="00D213E7"/>
    <w:rsid w:val="00D23A2D"/>
    <w:rsid w:val="00D25C7F"/>
    <w:rsid w:val="00D25E40"/>
    <w:rsid w:val="00D26737"/>
    <w:rsid w:val="00D26F79"/>
    <w:rsid w:val="00D31606"/>
    <w:rsid w:val="00D31C40"/>
    <w:rsid w:val="00D34174"/>
    <w:rsid w:val="00D3452E"/>
    <w:rsid w:val="00D34866"/>
    <w:rsid w:val="00D36541"/>
    <w:rsid w:val="00D368B4"/>
    <w:rsid w:val="00D37333"/>
    <w:rsid w:val="00D3778F"/>
    <w:rsid w:val="00D37984"/>
    <w:rsid w:val="00D400B7"/>
    <w:rsid w:val="00D40CD8"/>
    <w:rsid w:val="00D40F34"/>
    <w:rsid w:val="00D42217"/>
    <w:rsid w:val="00D42366"/>
    <w:rsid w:val="00D42704"/>
    <w:rsid w:val="00D430FC"/>
    <w:rsid w:val="00D43473"/>
    <w:rsid w:val="00D43644"/>
    <w:rsid w:val="00D438E1"/>
    <w:rsid w:val="00D43B8D"/>
    <w:rsid w:val="00D445C8"/>
    <w:rsid w:val="00D44E79"/>
    <w:rsid w:val="00D45121"/>
    <w:rsid w:val="00D4614A"/>
    <w:rsid w:val="00D4660E"/>
    <w:rsid w:val="00D47084"/>
    <w:rsid w:val="00D47282"/>
    <w:rsid w:val="00D474C1"/>
    <w:rsid w:val="00D500B1"/>
    <w:rsid w:val="00D5067E"/>
    <w:rsid w:val="00D51B02"/>
    <w:rsid w:val="00D51C08"/>
    <w:rsid w:val="00D523C6"/>
    <w:rsid w:val="00D5262B"/>
    <w:rsid w:val="00D53363"/>
    <w:rsid w:val="00D5344D"/>
    <w:rsid w:val="00D54E02"/>
    <w:rsid w:val="00D5596F"/>
    <w:rsid w:val="00D55BCB"/>
    <w:rsid w:val="00D5618B"/>
    <w:rsid w:val="00D56CCB"/>
    <w:rsid w:val="00D56DF2"/>
    <w:rsid w:val="00D57220"/>
    <w:rsid w:val="00D57C5F"/>
    <w:rsid w:val="00D60341"/>
    <w:rsid w:val="00D614BA"/>
    <w:rsid w:val="00D62D2C"/>
    <w:rsid w:val="00D655C4"/>
    <w:rsid w:val="00D65A8A"/>
    <w:rsid w:val="00D66293"/>
    <w:rsid w:val="00D670F7"/>
    <w:rsid w:val="00D675A7"/>
    <w:rsid w:val="00D70CE5"/>
    <w:rsid w:val="00D7102E"/>
    <w:rsid w:val="00D72B83"/>
    <w:rsid w:val="00D731AC"/>
    <w:rsid w:val="00D74DA9"/>
    <w:rsid w:val="00D74F9A"/>
    <w:rsid w:val="00D752B5"/>
    <w:rsid w:val="00D754AF"/>
    <w:rsid w:val="00D757FC"/>
    <w:rsid w:val="00D75AD7"/>
    <w:rsid w:val="00D76B6F"/>
    <w:rsid w:val="00D76C3F"/>
    <w:rsid w:val="00D77A98"/>
    <w:rsid w:val="00D77F18"/>
    <w:rsid w:val="00D80324"/>
    <w:rsid w:val="00D804AB"/>
    <w:rsid w:val="00D81178"/>
    <w:rsid w:val="00D81597"/>
    <w:rsid w:val="00D815A0"/>
    <w:rsid w:val="00D81CC3"/>
    <w:rsid w:val="00D824EC"/>
    <w:rsid w:val="00D82ED2"/>
    <w:rsid w:val="00D82F0D"/>
    <w:rsid w:val="00D83100"/>
    <w:rsid w:val="00D83375"/>
    <w:rsid w:val="00D83504"/>
    <w:rsid w:val="00D83850"/>
    <w:rsid w:val="00D84E95"/>
    <w:rsid w:val="00D85EA0"/>
    <w:rsid w:val="00D86854"/>
    <w:rsid w:val="00D86DD0"/>
    <w:rsid w:val="00D87A91"/>
    <w:rsid w:val="00D87F67"/>
    <w:rsid w:val="00D87FD3"/>
    <w:rsid w:val="00D909D1"/>
    <w:rsid w:val="00D91811"/>
    <w:rsid w:val="00D91899"/>
    <w:rsid w:val="00D92698"/>
    <w:rsid w:val="00D9319D"/>
    <w:rsid w:val="00D937BB"/>
    <w:rsid w:val="00D93E96"/>
    <w:rsid w:val="00D94298"/>
    <w:rsid w:val="00D94FDF"/>
    <w:rsid w:val="00DA12BE"/>
    <w:rsid w:val="00DA1D05"/>
    <w:rsid w:val="00DA1FF3"/>
    <w:rsid w:val="00DA2791"/>
    <w:rsid w:val="00DA279D"/>
    <w:rsid w:val="00DA6320"/>
    <w:rsid w:val="00DA670D"/>
    <w:rsid w:val="00DA78DB"/>
    <w:rsid w:val="00DB0112"/>
    <w:rsid w:val="00DB0148"/>
    <w:rsid w:val="00DB0FBC"/>
    <w:rsid w:val="00DB110C"/>
    <w:rsid w:val="00DB2EE7"/>
    <w:rsid w:val="00DB30E7"/>
    <w:rsid w:val="00DB3D1A"/>
    <w:rsid w:val="00DB3E15"/>
    <w:rsid w:val="00DB4702"/>
    <w:rsid w:val="00DB50DC"/>
    <w:rsid w:val="00DB56B3"/>
    <w:rsid w:val="00DB73EB"/>
    <w:rsid w:val="00DB79E3"/>
    <w:rsid w:val="00DC0331"/>
    <w:rsid w:val="00DC131D"/>
    <w:rsid w:val="00DC1A67"/>
    <w:rsid w:val="00DC1B67"/>
    <w:rsid w:val="00DC26C8"/>
    <w:rsid w:val="00DC2E0B"/>
    <w:rsid w:val="00DC3ED9"/>
    <w:rsid w:val="00DC426E"/>
    <w:rsid w:val="00DC4369"/>
    <w:rsid w:val="00DC4529"/>
    <w:rsid w:val="00DC4DB1"/>
    <w:rsid w:val="00DC4E5F"/>
    <w:rsid w:val="00DC6310"/>
    <w:rsid w:val="00DC73B7"/>
    <w:rsid w:val="00DC75CD"/>
    <w:rsid w:val="00DD0C41"/>
    <w:rsid w:val="00DD1A79"/>
    <w:rsid w:val="00DD21A8"/>
    <w:rsid w:val="00DD28AB"/>
    <w:rsid w:val="00DD2E3C"/>
    <w:rsid w:val="00DD31EB"/>
    <w:rsid w:val="00DD327E"/>
    <w:rsid w:val="00DD34BD"/>
    <w:rsid w:val="00DD44C1"/>
    <w:rsid w:val="00DE0228"/>
    <w:rsid w:val="00DE0658"/>
    <w:rsid w:val="00DE106C"/>
    <w:rsid w:val="00DE3F0D"/>
    <w:rsid w:val="00DE44D0"/>
    <w:rsid w:val="00DE4C0B"/>
    <w:rsid w:val="00DE4C51"/>
    <w:rsid w:val="00DE5070"/>
    <w:rsid w:val="00DE5345"/>
    <w:rsid w:val="00DE610B"/>
    <w:rsid w:val="00DE681A"/>
    <w:rsid w:val="00DE6CB8"/>
    <w:rsid w:val="00DE6FB0"/>
    <w:rsid w:val="00DE7BF7"/>
    <w:rsid w:val="00DE7C88"/>
    <w:rsid w:val="00DE7E7B"/>
    <w:rsid w:val="00DF1742"/>
    <w:rsid w:val="00DF1990"/>
    <w:rsid w:val="00DF2226"/>
    <w:rsid w:val="00DF23F3"/>
    <w:rsid w:val="00DF2520"/>
    <w:rsid w:val="00DF3952"/>
    <w:rsid w:val="00DF3C7A"/>
    <w:rsid w:val="00DF5ADF"/>
    <w:rsid w:val="00DF6BCF"/>
    <w:rsid w:val="00DF720D"/>
    <w:rsid w:val="00E0038F"/>
    <w:rsid w:val="00E00658"/>
    <w:rsid w:val="00E00BA8"/>
    <w:rsid w:val="00E01421"/>
    <w:rsid w:val="00E0452F"/>
    <w:rsid w:val="00E05302"/>
    <w:rsid w:val="00E06996"/>
    <w:rsid w:val="00E0799A"/>
    <w:rsid w:val="00E1001F"/>
    <w:rsid w:val="00E118C2"/>
    <w:rsid w:val="00E11E75"/>
    <w:rsid w:val="00E132F4"/>
    <w:rsid w:val="00E139D3"/>
    <w:rsid w:val="00E15630"/>
    <w:rsid w:val="00E156E3"/>
    <w:rsid w:val="00E15854"/>
    <w:rsid w:val="00E20149"/>
    <w:rsid w:val="00E217DA"/>
    <w:rsid w:val="00E22060"/>
    <w:rsid w:val="00E220BC"/>
    <w:rsid w:val="00E224CB"/>
    <w:rsid w:val="00E228A6"/>
    <w:rsid w:val="00E23841"/>
    <w:rsid w:val="00E25FBE"/>
    <w:rsid w:val="00E2633E"/>
    <w:rsid w:val="00E267EF"/>
    <w:rsid w:val="00E30033"/>
    <w:rsid w:val="00E30B39"/>
    <w:rsid w:val="00E328B7"/>
    <w:rsid w:val="00E335AE"/>
    <w:rsid w:val="00E339AB"/>
    <w:rsid w:val="00E339C1"/>
    <w:rsid w:val="00E34565"/>
    <w:rsid w:val="00E35749"/>
    <w:rsid w:val="00E41843"/>
    <w:rsid w:val="00E41B1C"/>
    <w:rsid w:val="00E41CB2"/>
    <w:rsid w:val="00E4297D"/>
    <w:rsid w:val="00E43AF5"/>
    <w:rsid w:val="00E44955"/>
    <w:rsid w:val="00E4513A"/>
    <w:rsid w:val="00E45B0A"/>
    <w:rsid w:val="00E45DA8"/>
    <w:rsid w:val="00E45EFD"/>
    <w:rsid w:val="00E47B37"/>
    <w:rsid w:val="00E47BE2"/>
    <w:rsid w:val="00E50D4D"/>
    <w:rsid w:val="00E51564"/>
    <w:rsid w:val="00E51B9F"/>
    <w:rsid w:val="00E5284E"/>
    <w:rsid w:val="00E53D18"/>
    <w:rsid w:val="00E549C1"/>
    <w:rsid w:val="00E555F4"/>
    <w:rsid w:val="00E5561E"/>
    <w:rsid w:val="00E568AD"/>
    <w:rsid w:val="00E603DC"/>
    <w:rsid w:val="00E60651"/>
    <w:rsid w:val="00E60B74"/>
    <w:rsid w:val="00E614D5"/>
    <w:rsid w:val="00E62682"/>
    <w:rsid w:val="00E6476A"/>
    <w:rsid w:val="00E64CCF"/>
    <w:rsid w:val="00E65E93"/>
    <w:rsid w:val="00E676CD"/>
    <w:rsid w:val="00E679F0"/>
    <w:rsid w:val="00E67DD5"/>
    <w:rsid w:val="00E70235"/>
    <w:rsid w:val="00E72268"/>
    <w:rsid w:val="00E74040"/>
    <w:rsid w:val="00E74B8A"/>
    <w:rsid w:val="00E753F9"/>
    <w:rsid w:val="00E7720E"/>
    <w:rsid w:val="00E77928"/>
    <w:rsid w:val="00E80066"/>
    <w:rsid w:val="00E81935"/>
    <w:rsid w:val="00E8228B"/>
    <w:rsid w:val="00E825FD"/>
    <w:rsid w:val="00E84072"/>
    <w:rsid w:val="00E84F7F"/>
    <w:rsid w:val="00E85570"/>
    <w:rsid w:val="00E859A3"/>
    <w:rsid w:val="00E85AEE"/>
    <w:rsid w:val="00E86EA3"/>
    <w:rsid w:val="00E87009"/>
    <w:rsid w:val="00E903B4"/>
    <w:rsid w:val="00E9087D"/>
    <w:rsid w:val="00E92937"/>
    <w:rsid w:val="00E931C3"/>
    <w:rsid w:val="00E93EF7"/>
    <w:rsid w:val="00E94065"/>
    <w:rsid w:val="00E94174"/>
    <w:rsid w:val="00E95DE9"/>
    <w:rsid w:val="00E96141"/>
    <w:rsid w:val="00E96623"/>
    <w:rsid w:val="00EA0371"/>
    <w:rsid w:val="00EA0390"/>
    <w:rsid w:val="00EA2CDC"/>
    <w:rsid w:val="00EA399C"/>
    <w:rsid w:val="00EA4106"/>
    <w:rsid w:val="00EA4DBD"/>
    <w:rsid w:val="00EA6E84"/>
    <w:rsid w:val="00EB0F5C"/>
    <w:rsid w:val="00EB1BF8"/>
    <w:rsid w:val="00EB2CEE"/>
    <w:rsid w:val="00EB5812"/>
    <w:rsid w:val="00EB5E58"/>
    <w:rsid w:val="00EB60B3"/>
    <w:rsid w:val="00EB63DE"/>
    <w:rsid w:val="00EC1F64"/>
    <w:rsid w:val="00EC2B1A"/>
    <w:rsid w:val="00EC4D82"/>
    <w:rsid w:val="00EC508A"/>
    <w:rsid w:val="00EC50F1"/>
    <w:rsid w:val="00EC59F2"/>
    <w:rsid w:val="00EC5B92"/>
    <w:rsid w:val="00EC6E28"/>
    <w:rsid w:val="00EC7199"/>
    <w:rsid w:val="00EC736A"/>
    <w:rsid w:val="00EC7654"/>
    <w:rsid w:val="00EC7734"/>
    <w:rsid w:val="00ED15DC"/>
    <w:rsid w:val="00ED258B"/>
    <w:rsid w:val="00ED3A27"/>
    <w:rsid w:val="00ED5893"/>
    <w:rsid w:val="00ED5A9D"/>
    <w:rsid w:val="00ED6F55"/>
    <w:rsid w:val="00ED7F11"/>
    <w:rsid w:val="00ED7F4E"/>
    <w:rsid w:val="00EE124F"/>
    <w:rsid w:val="00EE29FA"/>
    <w:rsid w:val="00EE2A2A"/>
    <w:rsid w:val="00EE2DF8"/>
    <w:rsid w:val="00EE47CF"/>
    <w:rsid w:val="00EE4810"/>
    <w:rsid w:val="00EE4A57"/>
    <w:rsid w:val="00EE5413"/>
    <w:rsid w:val="00EE5772"/>
    <w:rsid w:val="00EE5E2C"/>
    <w:rsid w:val="00EE61B3"/>
    <w:rsid w:val="00EE63BF"/>
    <w:rsid w:val="00EE70A4"/>
    <w:rsid w:val="00EE7E03"/>
    <w:rsid w:val="00EE7FAB"/>
    <w:rsid w:val="00EF0C99"/>
    <w:rsid w:val="00EF17AA"/>
    <w:rsid w:val="00EF219B"/>
    <w:rsid w:val="00EF2D2C"/>
    <w:rsid w:val="00EF3C96"/>
    <w:rsid w:val="00EF3DDA"/>
    <w:rsid w:val="00EF5250"/>
    <w:rsid w:val="00EF53CE"/>
    <w:rsid w:val="00EF6409"/>
    <w:rsid w:val="00EF7910"/>
    <w:rsid w:val="00F00492"/>
    <w:rsid w:val="00F02315"/>
    <w:rsid w:val="00F03718"/>
    <w:rsid w:val="00F037B5"/>
    <w:rsid w:val="00F046FF"/>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2CFA"/>
    <w:rsid w:val="00F13A56"/>
    <w:rsid w:val="00F13F71"/>
    <w:rsid w:val="00F15050"/>
    <w:rsid w:val="00F15189"/>
    <w:rsid w:val="00F15AF3"/>
    <w:rsid w:val="00F1685B"/>
    <w:rsid w:val="00F16A7E"/>
    <w:rsid w:val="00F2055D"/>
    <w:rsid w:val="00F20637"/>
    <w:rsid w:val="00F2173C"/>
    <w:rsid w:val="00F2373A"/>
    <w:rsid w:val="00F23A50"/>
    <w:rsid w:val="00F2458E"/>
    <w:rsid w:val="00F2504A"/>
    <w:rsid w:val="00F2551F"/>
    <w:rsid w:val="00F26206"/>
    <w:rsid w:val="00F26737"/>
    <w:rsid w:val="00F277DF"/>
    <w:rsid w:val="00F3020D"/>
    <w:rsid w:val="00F30268"/>
    <w:rsid w:val="00F3084D"/>
    <w:rsid w:val="00F308A5"/>
    <w:rsid w:val="00F30FC5"/>
    <w:rsid w:val="00F31A95"/>
    <w:rsid w:val="00F31AC5"/>
    <w:rsid w:val="00F33148"/>
    <w:rsid w:val="00F3711D"/>
    <w:rsid w:val="00F37C3A"/>
    <w:rsid w:val="00F37FBB"/>
    <w:rsid w:val="00F4197B"/>
    <w:rsid w:val="00F429AD"/>
    <w:rsid w:val="00F42A4F"/>
    <w:rsid w:val="00F43279"/>
    <w:rsid w:val="00F442A9"/>
    <w:rsid w:val="00F454F8"/>
    <w:rsid w:val="00F45B42"/>
    <w:rsid w:val="00F467C2"/>
    <w:rsid w:val="00F46BFD"/>
    <w:rsid w:val="00F47146"/>
    <w:rsid w:val="00F506B6"/>
    <w:rsid w:val="00F5086F"/>
    <w:rsid w:val="00F513E4"/>
    <w:rsid w:val="00F51421"/>
    <w:rsid w:val="00F516CA"/>
    <w:rsid w:val="00F539A0"/>
    <w:rsid w:val="00F549B5"/>
    <w:rsid w:val="00F5634A"/>
    <w:rsid w:val="00F56817"/>
    <w:rsid w:val="00F57131"/>
    <w:rsid w:val="00F60383"/>
    <w:rsid w:val="00F616F3"/>
    <w:rsid w:val="00F61EB9"/>
    <w:rsid w:val="00F621F6"/>
    <w:rsid w:val="00F629E8"/>
    <w:rsid w:val="00F62A97"/>
    <w:rsid w:val="00F65E70"/>
    <w:rsid w:val="00F66940"/>
    <w:rsid w:val="00F66C3F"/>
    <w:rsid w:val="00F70206"/>
    <w:rsid w:val="00F70CF3"/>
    <w:rsid w:val="00F710CE"/>
    <w:rsid w:val="00F722EE"/>
    <w:rsid w:val="00F73144"/>
    <w:rsid w:val="00F733CC"/>
    <w:rsid w:val="00F75557"/>
    <w:rsid w:val="00F75BE9"/>
    <w:rsid w:val="00F80305"/>
    <w:rsid w:val="00F805A6"/>
    <w:rsid w:val="00F80D9A"/>
    <w:rsid w:val="00F81C46"/>
    <w:rsid w:val="00F8211A"/>
    <w:rsid w:val="00F8345F"/>
    <w:rsid w:val="00F83561"/>
    <w:rsid w:val="00F85587"/>
    <w:rsid w:val="00F85A4B"/>
    <w:rsid w:val="00F85A94"/>
    <w:rsid w:val="00F85B27"/>
    <w:rsid w:val="00F8720F"/>
    <w:rsid w:val="00F872D0"/>
    <w:rsid w:val="00F87ABB"/>
    <w:rsid w:val="00F87E82"/>
    <w:rsid w:val="00F87EC0"/>
    <w:rsid w:val="00F904A0"/>
    <w:rsid w:val="00F9056D"/>
    <w:rsid w:val="00F91174"/>
    <w:rsid w:val="00F91318"/>
    <w:rsid w:val="00F9133B"/>
    <w:rsid w:val="00F92B7E"/>
    <w:rsid w:val="00F92D57"/>
    <w:rsid w:val="00F9524A"/>
    <w:rsid w:val="00FA1155"/>
    <w:rsid w:val="00FA11B5"/>
    <w:rsid w:val="00FA2022"/>
    <w:rsid w:val="00FA2467"/>
    <w:rsid w:val="00FA272D"/>
    <w:rsid w:val="00FA290B"/>
    <w:rsid w:val="00FA2C38"/>
    <w:rsid w:val="00FA2EF8"/>
    <w:rsid w:val="00FA37B7"/>
    <w:rsid w:val="00FA42FC"/>
    <w:rsid w:val="00FA448E"/>
    <w:rsid w:val="00FA4DA0"/>
    <w:rsid w:val="00FA5E38"/>
    <w:rsid w:val="00FA723F"/>
    <w:rsid w:val="00FB0DE4"/>
    <w:rsid w:val="00FB1093"/>
    <w:rsid w:val="00FB1461"/>
    <w:rsid w:val="00FB2D0D"/>
    <w:rsid w:val="00FB3451"/>
    <w:rsid w:val="00FB4417"/>
    <w:rsid w:val="00FB7893"/>
    <w:rsid w:val="00FC22A5"/>
    <w:rsid w:val="00FC277D"/>
    <w:rsid w:val="00FC2ED6"/>
    <w:rsid w:val="00FC3D54"/>
    <w:rsid w:val="00FC41D7"/>
    <w:rsid w:val="00FC4A0B"/>
    <w:rsid w:val="00FC5481"/>
    <w:rsid w:val="00FC65E0"/>
    <w:rsid w:val="00FC70D2"/>
    <w:rsid w:val="00FC74EF"/>
    <w:rsid w:val="00FD01F5"/>
    <w:rsid w:val="00FD0EC8"/>
    <w:rsid w:val="00FD1AD0"/>
    <w:rsid w:val="00FD2E6D"/>
    <w:rsid w:val="00FD2FFB"/>
    <w:rsid w:val="00FD319A"/>
    <w:rsid w:val="00FD3C10"/>
    <w:rsid w:val="00FD4236"/>
    <w:rsid w:val="00FD498D"/>
    <w:rsid w:val="00FD5B4B"/>
    <w:rsid w:val="00FD5CA0"/>
    <w:rsid w:val="00FD7062"/>
    <w:rsid w:val="00FE1196"/>
    <w:rsid w:val="00FE2388"/>
    <w:rsid w:val="00FE30E0"/>
    <w:rsid w:val="00FE3C1E"/>
    <w:rsid w:val="00FE4A28"/>
    <w:rsid w:val="00FE5626"/>
    <w:rsid w:val="00FE5630"/>
    <w:rsid w:val="00FE5FD4"/>
    <w:rsid w:val="00FE6BAF"/>
    <w:rsid w:val="00FF0C16"/>
    <w:rsid w:val="00FF0D78"/>
    <w:rsid w:val="00FF0EE9"/>
    <w:rsid w:val="00FF0EEE"/>
    <w:rsid w:val="00FF0F7F"/>
    <w:rsid w:val="00FF2793"/>
    <w:rsid w:val="00FF3815"/>
    <w:rsid w:val="00FF3EA9"/>
    <w:rsid w:val="00FF510D"/>
    <w:rsid w:val="00FF5B92"/>
    <w:rsid w:val="00FF5D78"/>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85F2CA"/>
  <w15:docId w15:val="{F6A7C00C-F355-4132-ABD6-8FC88DC40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32CE"/>
    <w:pPr>
      <w:widowControl w:val="0"/>
      <w:jc w:val="both"/>
    </w:pPr>
    <w:rPr>
      <w:rFonts w:ascii="Times New Roman" w:eastAsia="宋体" w:hAnsi="Times New Roman" w:cs="Times New Roman"/>
    </w:rPr>
  </w:style>
  <w:style w:type="paragraph" w:styleId="1">
    <w:name w:val="heading 1"/>
    <w:aliases w:val="NMP Heading 1,H1,h11,h12,h13,h14,h15,h16,app heading 1,l1,Memo Heading 1,Heading 1_a,heading 1,h17,h111,h121,h131,h141,h151,h161,h18,h112,h122,h132,h142,h152,h162,h19,h113,h123,h133,h143,h153,h163,Alt+1,Alt+11,Alt+12,Alt+13,h1,Section of paper"/>
    <w:basedOn w:val="a"/>
    <w:next w:val="a"/>
    <w:link w:val="1Char"/>
    <w:qFormat/>
    <w:rsid w:val="00C33ADE"/>
    <w:pPr>
      <w:keepNext/>
      <w:widowControl/>
      <w:tabs>
        <w:tab w:val="num" w:pos="432"/>
      </w:tabs>
      <w:autoSpaceDE w:val="0"/>
      <w:autoSpaceDN w:val="0"/>
      <w:adjustRightInd w:val="0"/>
      <w:snapToGrid w:val="0"/>
      <w:spacing w:before="120" w:after="120"/>
      <w:ind w:left="432" w:hanging="432"/>
      <w:outlineLvl w:val="0"/>
    </w:pPr>
    <w:rPr>
      <w:b/>
      <w:bCs/>
      <w:sz w:val="28"/>
      <w:szCs w:val="28"/>
      <w:lang w:val="en-GB" w:eastAsia="en-US"/>
    </w:rPr>
  </w:style>
  <w:style w:type="paragraph" w:styleId="2">
    <w:name w:val="heading 2"/>
    <w:aliases w:val="H2,h2,Head2A,2,UNDERRUBRIK 1-2,DO NOT USE_h2,h21,H2 Char,h2 Char,Header 2,Header2,22,heading2,2nd level,H21,H22,H23,H24,H25,R2,E2,†berschrift 2,õberschrift 2,Heading 2 Char,Head 2,l2,TitreProp,ITT t2,PA Major Section,Livello 2"/>
    <w:basedOn w:val="a"/>
    <w:next w:val="a"/>
    <w:link w:val="2Char"/>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0H,l3,3"/>
    <w:basedOn w:val="a"/>
    <w:next w:val="a"/>
    <w:link w:val="3Char"/>
    <w:unhideWhenUsed/>
    <w:qFormat/>
    <w:rsid w:val="003E7F0E"/>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4,Memo,5,4H,Head4,41,42,43,411,421,44,412,422,45"/>
    <w:basedOn w:val="a"/>
    <w:next w:val="a"/>
    <w:link w:val="4Char"/>
    <w:qFormat/>
    <w:rsid w:val="00C33ADE"/>
    <w:pPr>
      <w:keepNext/>
      <w:widowControl/>
      <w:autoSpaceDE w:val="0"/>
      <w:autoSpaceDN w:val="0"/>
      <w:adjustRightInd w:val="0"/>
      <w:snapToGrid w:val="0"/>
      <w:spacing w:before="120" w:after="120"/>
      <w:ind w:left="720" w:hanging="720"/>
      <w:outlineLvl w:val="3"/>
    </w:pPr>
    <w:rPr>
      <w:b/>
      <w:bCs/>
      <w:kern w:val="0"/>
      <w:sz w:val="22"/>
      <w:szCs w:val="28"/>
      <w:lang w:eastAsia="en-US"/>
    </w:rPr>
  </w:style>
  <w:style w:type="paragraph" w:styleId="5">
    <w:name w:val="heading 5"/>
    <w:aliases w:val="h5,Heading5,Head5,H5,M5,mh2,Module heading 2,heading 8,Numbered Sub-list,Heading 81"/>
    <w:basedOn w:val="a"/>
    <w:next w:val="a"/>
    <w:link w:val="5Char"/>
    <w:unhideWhenUsed/>
    <w:qFormat/>
    <w:rsid w:val="00A8105F"/>
    <w:pPr>
      <w:keepNext/>
      <w:keepLines/>
      <w:spacing w:before="280" w:after="290" w:line="376" w:lineRule="auto"/>
      <w:outlineLvl w:val="4"/>
    </w:pPr>
    <w:rPr>
      <w:b/>
      <w:bCs/>
      <w:sz w:val="28"/>
      <w:szCs w:val="28"/>
    </w:rPr>
  </w:style>
  <w:style w:type="paragraph" w:styleId="6">
    <w:name w:val="heading 6"/>
    <w:aliases w:val="h6,T1,Header 6"/>
    <w:basedOn w:val="a"/>
    <w:next w:val="a"/>
    <w:link w:val="6Char"/>
    <w:qFormat/>
    <w:rsid w:val="00C33ADE"/>
    <w:pPr>
      <w:widowControl/>
      <w:tabs>
        <w:tab w:val="num" w:pos="1152"/>
      </w:tabs>
      <w:autoSpaceDE w:val="0"/>
      <w:autoSpaceDN w:val="0"/>
      <w:adjustRightInd w:val="0"/>
      <w:snapToGrid w:val="0"/>
      <w:spacing w:before="240" w:after="60"/>
      <w:ind w:left="1152" w:hanging="1152"/>
      <w:outlineLvl w:val="5"/>
    </w:pPr>
    <w:rPr>
      <w:b/>
      <w:bCs/>
      <w:kern w:val="0"/>
      <w:sz w:val="22"/>
      <w:lang w:eastAsia="en-US"/>
    </w:rPr>
  </w:style>
  <w:style w:type="paragraph" w:styleId="7">
    <w:name w:val="heading 7"/>
    <w:basedOn w:val="a"/>
    <w:next w:val="a"/>
    <w:link w:val="7Char"/>
    <w:qFormat/>
    <w:rsid w:val="00C33ADE"/>
    <w:pPr>
      <w:widowControl/>
      <w:tabs>
        <w:tab w:val="num" w:pos="1296"/>
      </w:tabs>
      <w:autoSpaceDE w:val="0"/>
      <w:autoSpaceDN w:val="0"/>
      <w:adjustRightInd w:val="0"/>
      <w:snapToGrid w:val="0"/>
      <w:spacing w:before="240" w:after="60"/>
      <w:ind w:left="1296" w:hanging="1296"/>
      <w:outlineLvl w:val="6"/>
    </w:pPr>
    <w:rPr>
      <w:kern w:val="0"/>
      <w:sz w:val="24"/>
      <w:szCs w:val="24"/>
      <w:lang w:eastAsia="en-US"/>
    </w:rPr>
  </w:style>
  <w:style w:type="paragraph" w:styleId="8">
    <w:name w:val="heading 8"/>
    <w:basedOn w:val="a"/>
    <w:next w:val="a"/>
    <w:link w:val="8Char"/>
    <w:qFormat/>
    <w:rsid w:val="00C33ADE"/>
    <w:pPr>
      <w:widowControl/>
      <w:tabs>
        <w:tab w:val="num" w:pos="1440"/>
      </w:tabs>
      <w:autoSpaceDE w:val="0"/>
      <w:autoSpaceDN w:val="0"/>
      <w:adjustRightInd w:val="0"/>
      <w:snapToGrid w:val="0"/>
      <w:spacing w:before="240" w:after="60"/>
      <w:ind w:left="1440" w:hanging="1440"/>
      <w:outlineLvl w:val="7"/>
    </w:pPr>
    <w:rPr>
      <w:i/>
      <w:iCs/>
      <w:kern w:val="0"/>
      <w:sz w:val="24"/>
      <w:szCs w:val="24"/>
      <w:lang w:eastAsia="en-US"/>
    </w:rPr>
  </w:style>
  <w:style w:type="paragraph" w:styleId="9">
    <w:name w:val="heading 9"/>
    <w:aliases w:val="Figure Heading,FH"/>
    <w:basedOn w:val="a"/>
    <w:next w:val="a"/>
    <w:link w:val="9Char"/>
    <w:qFormat/>
    <w:rsid w:val="00C33ADE"/>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5618B"/>
    <w:rPr>
      <w:sz w:val="18"/>
      <w:szCs w:val="18"/>
    </w:rPr>
  </w:style>
  <w:style w:type="paragraph" w:styleId="a4">
    <w:name w:val="footer"/>
    <w:basedOn w:val="a"/>
    <w:link w:val="Char0"/>
    <w:uiPriority w:val="99"/>
    <w:unhideWhenUsed/>
    <w:rsid w:val="00D5618B"/>
    <w:pPr>
      <w:tabs>
        <w:tab w:val="center" w:pos="4153"/>
        <w:tab w:val="right" w:pos="8306"/>
      </w:tabs>
      <w:snapToGrid w:val="0"/>
      <w:jc w:val="left"/>
    </w:pPr>
    <w:rPr>
      <w:sz w:val="18"/>
      <w:szCs w:val="18"/>
    </w:rPr>
  </w:style>
  <w:style w:type="character" w:customStyle="1" w:styleId="Char0">
    <w:name w:val="页脚 Char"/>
    <w:basedOn w:val="a0"/>
    <w:link w:val="a4"/>
    <w:uiPriority w:val="99"/>
    <w:rsid w:val="00D5618B"/>
    <w:rPr>
      <w:sz w:val="18"/>
      <w:szCs w:val="18"/>
    </w:rPr>
  </w:style>
  <w:style w:type="character" w:customStyle="1" w:styleId="CharChar">
    <w:name w:val="Char Char"/>
    <w:link w:val="Char1"/>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5">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a6"/>
    <w:link w:val="B1Char"/>
    <w:qFormat/>
    <w:rsid w:val="00D5618B"/>
    <w:pPr>
      <w:widowControl/>
      <w:spacing w:after="180"/>
      <w:ind w:left="568" w:firstLineChars="0" w:hanging="284"/>
      <w:jc w:val="left"/>
    </w:pPr>
    <w:rPr>
      <w:rFonts w:eastAsia="MS Mincho" w:cstheme="minorBidi"/>
      <w:lang w:val="en-GB" w:eastAsia="de-DE"/>
    </w:rPr>
  </w:style>
  <w:style w:type="paragraph" w:customStyle="1" w:styleId="Char1">
    <w:name w:val="Char"/>
    <w:basedOn w:val="a7"/>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a6">
    <w:name w:val="List"/>
    <w:basedOn w:val="a"/>
    <w:uiPriority w:val="99"/>
    <w:semiHidden/>
    <w:unhideWhenUsed/>
    <w:rsid w:val="00D5618B"/>
    <w:pPr>
      <w:ind w:left="200" w:hangingChars="200" w:hanging="200"/>
      <w:contextualSpacing/>
    </w:pPr>
  </w:style>
  <w:style w:type="paragraph" w:styleId="a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Task Body"/>
    <w:basedOn w:val="a"/>
    <w:link w:val="Char2"/>
    <w:uiPriority w:val="34"/>
    <w:qFormat/>
    <w:rsid w:val="00D5618B"/>
    <w:pPr>
      <w:ind w:firstLineChars="200" w:firstLine="420"/>
    </w:pPr>
  </w:style>
  <w:style w:type="paragraph" w:styleId="a8">
    <w:name w:val="Balloon Text"/>
    <w:basedOn w:val="a"/>
    <w:link w:val="Char3"/>
    <w:uiPriority w:val="99"/>
    <w:semiHidden/>
    <w:unhideWhenUsed/>
    <w:rsid w:val="00D5618B"/>
    <w:rPr>
      <w:sz w:val="18"/>
      <w:szCs w:val="18"/>
    </w:rPr>
  </w:style>
  <w:style w:type="character" w:customStyle="1" w:styleId="Char3">
    <w:name w:val="批注框文本 Char"/>
    <w:basedOn w:val="a0"/>
    <w:link w:val="a8"/>
    <w:uiPriority w:val="99"/>
    <w:semiHidden/>
    <w:rsid w:val="00D5618B"/>
    <w:rPr>
      <w:rFonts w:ascii="CG Times (WN)" w:eastAsia="宋体" w:hAnsi="CG Times (WN)" w:cs="Times New Roman"/>
      <w:sz w:val="18"/>
      <w:szCs w:val="18"/>
    </w:rPr>
  </w:style>
  <w:style w:type="paragraph" w:customStyle="1" w:styleId="TAL">
    <w:name w:val="TAL"/>
    <w:basedOn w:val="a"/>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a9">
    <w:name w:val="Hyperlink"/>
    <w:uiPriority w:val="99"/>
    <w:unhideWhenUsed/>
    <w:rsid w:val="0087668A"/>
    <w:rPr>
      <w:color w:val="0000FF"/>
      <w:u w:val="single"/>
    </w:rPr>
  </w:style>
  <w:style w:type="table" w:styleId="aa">
    <w:name w:val="Table Grid"/>
    <w:basedOn w:val="a1"/>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nhideWhenUsed/>
    <w:qFormat/>
    <w:rsid w:val="00944882"/>
    <w:rPr>
      <w:sz w:val="21"/>
      <w:szCs w:val="21"/>
    </w:rPr>
  </w:style>
  <w:style w:type="paragraph" w:styleId="ac">
    <w:name w:val="annotation text"/>
    <w:basedOn w:val="a"/>
    <w:link w:val="Char4"/>
    <w:unhideWhenUsed/>
    <w:rsid w:val="00944882"/>
    <w:pPr>
      <w:jc w:val="left"/>
    </w:pPr>
  </w:style>
  <w:style w:type="character" w:customStyle="1" w:styleId="Char4">
    <w:name w:val="批注文字 Char"/>
    <w:basedOn w:val="a0"/>
    <w:link w:val="ac"/>
    <w:rsid w:val="00944882"/>
    <w:rPr>
      <w:rFonts w:ascii="CG Times (WN)" w:eastAsia="宋体" w:hAnsi="CG Times (WN)" w:cs="Times New Roman"/>
    </w:rPr>
  </w:style>
  <w:style w:type="paragraph" w:styleId="ad">
    <w:name w:val="annotation subject"/>
    <w:basedOn w:val="ac"/>
    <w:next w:val="ac"/>
    <w:link w:val="Char5"/>
    <w:uiPriority w:val="99"/>
    <w:semiHidden/>
    <w:unhideWhenUsed/>
    <w:rsid w:val="00944882"/>
    <w:rPr>
      <w:b/>
      <w:bCs/>
    </w:rPr>
  </w:style>
  <w:style w:type="character" w:customStyle="1" w:styleId="Char5">
    <w:name w:val="批注主题 Char"/>
    <w:basedOn w:val="Char4"/>
    <w:link w:val="ad"/>
    <w:uiPriority w:val="99"/>
    <w:semiHidden/>
    <w:rsid w:val="00944882"/>
    <w:rPr>
      <w:rFonts w:ascii="CG Times (WN)" w:eastAsia="宋体" w:hAnsi="CG Times (WN)" w:cs="Times New Roman"/>
      <w:b/>
      <w:bCs/>
    </w:rPr>
  </w:style>
  <w:style w:type="paragraph" w:styleId="ae">
    <w:name w:val="Document Map"/>
    <w:basedOn w:val="a"/>
    <w:link w:val="Char6"/>
    <w:uiPriority w:val="99"/>
    <w:semiHidden/>
    <w:unhideWhenUsed/>
    <w:rsid w:val="00791112"/>
    <w:rPr>
      <w:rFonts w:ascii="宋体"/>
      <w:sz w:val="18"/>
      <w:szCs w:val="18"/>
    </w:rPr>
  </w:style>
  <w:style w:type="character" w:customStyle="1" w:styleId="Char6">
    <w:name w:val="文档结构图 Char"/>
    <w:basedOn w:val="a0"/>
    <w:link w:val="ae"/>
    <w:uiPriority w:val="99"/>
    <w:semiHidden/>
    <w:rsid w:val="00791112"/>
    <w:rPr>
      <w:rFonts w:ascii="宋体" w:eastAsia="宋体" w:hAnsi="CG Times (WN)" w:cs="Times New Roman"/>
      <w:sz w:val="18"/>
      <w:szCs w:val="18"/>
    </w:rPr>
  </w:style>
  <w:style w:type="paragraph" w:styleId="af">
    <w:name w:val="Normal (Web)"/>
    <w:basedOn w:val="a"/>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af0">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Char7"/>
    <w:uiPriority w:val="35"/>
    <w:qFormat/>
    <w:rsid w:val="000F0B4E"/>
    <w:pPr>
      <w:widowControl/>
      <w:spacing w:before="120" w:after="120"/>
      <w:jc w:val="left"/>
    </w:pPr>
    <w:rPr>
      <w:rFonts w:eastAsia="MS Mincho"/>
      <w:b/>
      <w:kern w:val="0"/>
      <w:sz w:val="20"/>
      <w:szCs w:val="20"/>
      <w:lang w:val="en-GB" w:eastAsia="en-US"/>
    </w:rPr>
  </w:style>
  <w:style w:type="character" w:customStyle="1" w:styleId="Char7">
    <w:name w:val="题注 Char"/>
    <w:aliases w:val="cap Char1,cap Char Char,Caption Char Char,Caption Char1 Char Char,cap Char Char1 Char,Caption Char Char1 Char Char,cap Char2 Char Char,cap1 Char,cap2 Char,cap11 Char,Légende-figure Char1,Légende-figure Char Char,Beschrifubg Char,label Char"/>
    <w:link w:val="af0"/>
    <w:uiPriority w:val="35"/>
    <w:rsid w:val="000F0B4E"/>
    <w:rPr>
      <w:rFonts w:ascii="Times New Roman" w:eastAsia="MS Mincho" w:hAnsi="Times New Roman" w:cs="Times New Roman"/>
      <w:b/>
      <w:kern w:val="0"/>
      <w:sz w:val="20"/>
      <w:szCs w:val="20"/>
      <w:lang w:val="en-GB" w:eastAsia="en-US"/>
    </w:rPr>
  </w:style>
  <w:style w:type="character" w:customStyle="1" w:styleId="Char2">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7"/>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basedOn w:val="a0"/>
    <w:link w:val="2"/>
    <w:uiPriority w:val="9"/>
    <w:rsid w:val="00A42CA4"/>
    <w:rPr>
      <w:rFonts w:asciiTheme="majorHAnsi" w:eastAsiaTheme="majorEastAsia" w:hAnsiTheme="majorHAnsi" w:cstheme="majorBidi"/>
      <w:b/>
      <w:bCs/>
      <w:sz w:val="32"/>
      <w:szCs w:val="32"/>
    </w:rPr>
  </w:style>
  <w:style w:type="table" w:customStyle="1" w:styleId="10">
    <w:name w:val="网格型1"/>
    <w:basedOn w:val="a1"/>
    <w:next w:val="aa"/>
    <w:uiPriority w:val="39"/>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a"/>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basedOn w:val="a0"/>
    <w:link w:val="3"/>
    <w:uiPriority w:val="9"/>
    <w:rsid w:val="003E7F0E"/>
    <w:rPr>
      <w:rFonts w:ascii="CG Times (WN)" w:eastAsia="宋体" w:hAnsi="CG Times (WN)" w:cs="Times New Roman"/>
      <w:b/>
      <w:bCs/>
      <w:sz w:val="32"/>
      <w:szCs w:val="32"/>
    </w:rPr>
  </w:style>
  <w:style w:type="table" w:customStyle="1" w:styleId="30">
    <w:name w:val="网格型3"/>
    <w:basedOn w:val="a1"/>
    <w:next w:val="aa"/>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0"/>
    <w:uiPriority w:val="99"/>
    <w:semiHidden/>
    <w:rsid w:val="00A318DD"/>
    <w:rPr>
      <w:color w:val="808080"/>
    </w:rPr>
  </w:style>
  <w:style w:type="table" w:customStyle="1" w:styleId="TableGrid1">
    <w:name w:val="Table Grid1"/>
    <w:basedOn w:val="a1"/>
    <w:next w:val="aa"/>
    <w:rsid w:val="000C74C9"/>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aliases w:val="h5 Char,Heading5 Char,Head5 Char,H5 Char,M5 Char,mh2 Char,Module heading 2 Char,heading 8 Char,Numbered Sub-list Char,Heading 81 Char"/>
    <w:basedOn w:val="a0"/>
    <w:link w:val="5"/>
    <w:uiPriority w:val="9"/>
    <w:semiHidden/>
    <w:rsid w:val="00A8105F"/>
    <w:rPr>
      <w:rFonts w:ascii="CG Times (WN)" w:eastAsia="宋体" w:hAnsi="CG Times (WN)" w:cs="Times New Roman"/>
      <w:b/>
      <w:bCs/>
      <w:sz w:val="28"/>
      <w:szCs w:val="28"/>
    </w:rPr>
  </w:style>
  <w:style w:type="table" w:customStyle="1" w:styleId="40">
    <w:name w:val="网格型4"/>
    <w:basedOn w:val="a1"/>
    <w:next w:val="aa"/>
    <w:uiPriority w:val="59"/>
    <w:qFormat/>
    <w:rsid w:val="00C418C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uiPriority w:val="20"/>
    <w:qFormat/>
    <w:rsid w:val="00201567"/>
    <w:rPr>
      <w:i/>
      <w:i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C33ADE"/>
    <w:rPr>
      <w:rFonts w:ascii="Times New Roman" w:eastAsia="宋体" w:hAnsi="Times New Roman" w:cs="Times New Roman"/>
      <w:b/>
      <w:bCs/>
      <w:sz w:val="28"/>
      <w:szCs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33ADE"/>
    <w:rPr>
      <w:rFonts w:ascii="Times New Roman" w:eastAsia="宋体" w:hAnsi="Times New Roman" w:cs="Times New Roman"/>
      <w:b/>
      <w:bCs/>
      <w:kern w:val="0"/>
      <w:sz w:val="22"/>
      <w:szCs w:val="28"/>
      <w:lang w:eastAsia="en-US"/>
    </w:rPr>
  </w:style>
  <w:style w:type="character" w:customStyle="1" w:styleId="6Char">
    <w:name w:val="标题 6 Char"/>
    <w:aliases w:val="h6 Char,T1 Char,Header 6 Char"/>
    <w:basedOn w:val="a0"/>
    <w:link w:val="6"/>
    <w:rsid w:val="00C33ADE"/>
    <w:rPr>
      <w:rFonts w:ascii="Times New Roman" w:eastAsia="宋体" w:hAnsi="Times New Roman" w:cs="Times New Roman"/>
      <w:b/>
      <w:bCs/>
      <w:kern w:val="0"/>
      <w:sz w:val="22"/>
      <w:lang w:eastAsia="en-US"/>
    </w:rPr>
  </w:style>
  <w:style w:type="character" w:customStyle="1" w:styleId="7Char">
    <w:name w:val="标题 7 Char"/>
    <w:basedOn w:val="a0"/>
    <w:link w:val="7"/>
    <w:rsid w:val="00C33ADE"/>
    <w:rPr>
      <w:rFonts w:ascii="Times New Roman" w:eastAsia="宋体" w:hAnsi="Times New Roman" w:cs="Times New Roman"/>
      <w:kern w:val="0"/>
      <w:sz w:val="24"/>
      <w:szCs w:val="24"/>
      <w:lang w:eastAsia="en-US"/>
    </w:rPr>
  </w:style>
  <w:style w:type="character" w:customStyle="1" w:styleId="8Char">
    <w:name w:val="标题 8 Char"/>
    <w:basedOn w:val="a0"/>
    <w:link w:val="8"/>
    <w:rsid w:val="00C33ADE"/>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rsid w:val="00C33ADE"/>
    <w:rPr>
      <w:rFonts w:ascii="Arial" w:eastAsia="宋体" w:hAnsi="Arial" w:cs="Arial"/>
      <w:kern w:val="0"/>
      <w:sz w:val="22"/>
      <w:lang w:eastAsia="en-US"/>
    </w:rPr>
  </w:style>
  <w:style w:type="paragraph" w:styleId="af3">
    <w:name w:val="Title"/>
    <w:basedOn w:val="a"/>
    <w:next w:val="a"/>
    <w:link w:val="Char8"/>
    <w:uiPriority w:val="10"/>
    <w:qFormat/>
    <w:rsid w:val="00C33ADE"/>
    <w:pPr>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3"/>
    <w:uiPriority w:val="10"/>
    <w:rsid w:val="00C33ADE"/>
    <w:rPr>
      <w:rFonts w:asciiTheme="majorHAnsi" w:eastAsiaTheme="majorEastAsia" w:hAnsiTheme="majorHAnsi" w:cstheme="majorBidi"/>
      <w:spacing w:val="-10"/>
      <w:kern w:val="28"/>
      <w:sz w:val="56"/>
      <w:szCs w:val="56"/>
    </w:rPr>
  </w:style>
  <w:style w:type="paragraph" w:styleId="af4">
    <w:name w:val="Subtitle"/>
    <w:basedOn w:val="a"/>
    <w:next w:val="a"/>
    <w:link w:val="Char9"/>
    <w:uiPriority w:val="11"/>
    <w:qFormat/>
    <w:rsid w:val="00C33AD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Char9">
    <w:name w:val="副标题 Char"/>
    <w:basedOn w:val="a0"/>
    <w:link w:val="af4"/>
    <w:uiPriority w:val="11"/>
    <w:rsid w:val="00C33ADE"/>
    <w:rPr>
      <w:color w:val="5A5A5A" w:themeColor="text1" w:themeTint="A5"/>
      <w:spacing w:val="15"/>
      <w:sz w:val="22"/>
    </w:rPr>
  </w:style>
  <w:style w:type="table" w:customStyle="1" w:styleId="50">
    <w:name w:val="网格型5"/>
    <w:basedOn w:val="a1"/>
    <w:next w:val="aa"/>
    <w:qFormat/>
    <w:rsid w:val="00086232"/>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next w:val="a"/>
    <w:link w:val="CRCoverPageChar"/>
    <w:qFormat/>
    <w:rsid w:val="009C7DBE"/>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9C7DBE"/>
    <w:rPr>
      <w:rFonts w:ascii="Arial" w:eastAsia="宋体" w:hAnsi="Arial" w:cs="Times New Roman"/>
      <w:kern w:val="0"/>
      <w:sz w:val="20"/>
      <w:szCs w:val="20"/>
      <w:lang w:val="en-GB" w:eastAsia="en-US"/>
    </w:rPr>
  </w:style>
  <w:style w:type="paragraph" w:customStyle="1" w:styleId="TF">
    <w:name w:val="TF"/>
    <w:aliases w:val="left"/>
    <w:basedOn w:val="a"/>
    <w:link w:val="TFChar"/>
    <w:rsid w:val="00CF57AF"/>
    <w:pPr>
      <w:keepLines/>
      <w:widowControl/>
      <w:spacing w:after="240"/>
      <w:jc w:val="center"/>
    </w:pPr>
    <w:rPr>
      <w:rFonts w:ascii="Arial" w:eastAsia="Times New Roman" w:hAnsi="Arial"/>
      <w:b/>
      <w:kern w:val="0"/>
      <w:sz w:val="20"/>
      <w:szCs w:val="20"/>
      <w:lang w:val="en-GB" w:eastAsia="ko-KR"/>
    </w:rPr>
  </w:style>
  <w:style w:type="paragraph" w:customStyle="1" w:styleId="PL">
    <w:name w:val="PL"/>
    <w:link w:val="PLChar"/>
    <w:qFormat/>
    <w:rsid w:val="00010A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10A16"/>
    <w:rPr>
      <w:rFonts w:ascii="Courier New" w:eastAsia="Times New Roman" w:hAnsi="Courier New" w:cs="Times New Roman"/>
      <w:noProof/>
      <w:kern w:val="0"/>
      <w:sz w:val="16"/>
      <w:szCs w:val="20"/>
      <w:shd w:val="clear" w:color="auto" w:fill="E6E6E6"/>
      <w:lang w:val="en-GB" w:eastAsia="en-GB"/>
    </w:rPr>
  </w:style>
  <w:style w:type="character" w:customStyle="1" w:styleId="TFChar">
    <w:name w:val="TF Char"/>
    <w:link w:val="TF"/>
    <w:qFormat/>
    <w:rsid w:val="00EB0F5C"/>
    <w:rPr>
      <w:rFonts w:ascii="Arial" w:eastAsia="Times New Roman" w:hAnsi="Arial" w:cs="Times New Roman"/>
      <w:b/>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01803023">
      <w:bodyDiv w:val="1"/>
      <w:marLeft w:val="0"/>
      <w:marRight w:val="0"/>
      <w:marTop w:val="0"/>
      <w:marBottom w:val="0"/>
      <w:divBdr>
        <w:top w:val="none" w:sz="0" w:space="0" w:color="auto"/>
        <w:left w:val="none" w:sz="0" w:space="0" w:color="auto"/>
        <w:bottom w:val="none" w:sz="0" w:space="0" w:color="auto"/>
        <w:right w:val="none" w:sz="0" w:space="0" w:color="auto"/>
      </w:divBdr>
    </w:div>
    <w:div w:id="106587358">
      <w:bodyDiv w:val="1"/>
      <w:marLeft w:val="0"/>
      <w:marRight w:val="0"/>
      <w:marTop w:val="0"/>
      <w:marBottom w:val="0"/>
      <w:divBdr>
        <w:top w:val="none" w:sz="0" w:space="0" w:color="auto"/>
        <w:left w:val="none" w:sz="0" w:space="0" w:color="auto"/>
        <w:bottom w:val="none" w:sz="0" w:space="0" w:color="auto"/>
        <w:right w:val="none" w:sz="0" w:space="0" w:color="auto"/>
      </w:divBdr>
      <w:divsChild>
        <w:div w:id="1103497784">
          <w:marLeft w:val="547"/>
          <w:marRight w:val="0"/>
          <w:marTop w:val="120"/>
          <w:marBottom w:val="120"/>
          <w:divBdr>
            <w:top w:val="none" w:sz="0" w:space="0" w:color="auto"/>
            <w:left w:val="none" w:sz="0" w:space="0" w:color="auto"/>
            <w:bottom w:val="none" w:sz="0" w:space="0" w:color="auto"/>
            <w:right w:val="none" w:sz="0" w:space="0" w:color="auto"/>
          </w:divBdr>
        </w:div>
      </w:divsChild>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44704909">
      <w:bodyDiv w:val="1"/>
      <w:marLeft w:val="0"/>
      <w:marRight w:val="0"/>
      <w:marTop w:val="0"/>
      <w:marBottom w:val="0"/>
      <w:divBdr>
        <w:top w:val="none" w:sz="0" w:space="0" w:color="auto"/>
        <w:left w:val="none" w:sz="0" w:space="0" w:color="auto"/>
        <w:bottom w:val="none" w:sz="0" w:space="0" w:color="auto"/>
        <w:right w:val="none" w:sz="0" w:space="0" w:color="auto"/>
      </w:divBdr>
    </w:div>
    <w:div w:id="205526405">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2036687">
      <w:bodyDiv w:val="1"/>
      <w:marLeft w:val="0"/>
      <w:marRight w:val="0"/>
      <w:marTop w:val="0"/>
      <w:marBottom w:val="0"/>
      <w:divBdr>
        <w:top w:val="none" w:sz="0" w:space="0" w:color="auto"/>
        <w:left w:val="none" w:sz="0" w:space="0" w:color="auto"/>
        <w:bottom w:val="none" w:sz="0" w:space="0" w:color="auto"/>
        <w:right w:val="none" w:sz="0" w:space="0" w:color="auto"/>
      </w:divBdr>
      <w:divsChild>
        <w:div w:id="600187882">
          <w:marLeft w:val="360"/>
          <w:marRight w:val="0"/>
          <w:marTop w:val="200"/>
          <w:marBottom w:val="0"/>
          <w:divBdr>
            <w:top w:val="none" w:sz="0" w:space="0" w:color="auto"/>
            <w:left w:val="none" w:sz="0" w:space="0" w:color="auto"/>
            <w:bottom w:val="none" w:sz="0" w:space="0" w:color="auto"/>
            <w:right w:val="none" w:sz="0" w:space="0" w:color="auto"/>
          </w:divBdr>
        </w:div>
        <w:div w:id="2063169661">
          <w:marLeft w:val="1080"/>
          <w:marRight w:val="0"/>
          <w:marTop w:val="100"/>
          <w:marBottom w:val="0"/>
          <w:divBdr>
            <w:top w:val="none" w:sz="0" w:space="0" w:color="auto"/>
            <w:left w:val="none" w:sz="0" w:space="0" w:color="auto"/>
            <w:bottom w:val="none" w:sz="0" w:space="0" w:color="auto"/>
            <w:right w:val="none" w:sz="0" w:space="0" w:color="auto"/>
          </w:divBdr>
        </w:div>
        <w:div w:id="882407816">
          <w:marLeft w:val="1080"/>
          <w:marRight w:val="0"/>
          <w:marTop w:val="100"/>
          <w:marBottom w:val="0"/>
          <w:divBdr>
            <w:top w:val="none" w:sz="0" w:space="0" w:color="auto"/>
            <w:left w:val="none" w:sz="0" w:space="0" w:color="auto"/>
            <w:bottom w:val="none" w:sz="0" w:space="0" w:color="auto"/>
            <w:right w:val="none" w:sz="0" w:space="0" w:color="auto"/>
          </w:divBdr>
        </w:div>
      </w:divsChild>
    </w:div>
    <w:div w:id="328287102">
      <w:bodyDiv w:val="1"/>
      <w:marLeft w:val="0"/>
      <w:marRight w:val="0"/>
      <w:marTop w:val="0"/>
      <w:marBottom w:val="0"/>
      <w:divBdr>
        <w:top w:val="none" w:sz="0" w:space="0" w:color="auto"/>
        <w:left w:val="none" w:sz="0" w:space="0" w:color="auto"/>
        <w:bottom w:val="none" w:sz="0" w:space="0" w:color="auto"/>
        <w:right w:val="none" w:sz="0" w:space="0" w:color="auto"/>
      </w:divBdr>
      <w:divsChild>
        <w:div w:id="1700887652">
          <w:marLeft w:val="446"/>
          <w:marRight w:val="0"/>
          <w:marTop w:val="0"/>
          <w:marBottom w:val="0"/>
          <w:divBdr>
            <w:top w:val="none" w:sz="0" w:space="0" w:color="auto"/>
            <w:left w:val="none" w:sz="0" w:space="0" w:color="auto"/>
            <w:bottom w:val="none" w:sz="0" w:space="0" w:color="auto"/>
            <w:right w:val="none" w:sz="0" w:space="0" w:color="auto"/>
          </w:divBdr>
        </w:div>
        <w:div w:id="1945069746">
          <w:marLeft w:val="446"/>
          <w:marRight w:val="0"/>
          <w:marTop w:val="0"/>
          <w:marBottom w:val="0"/>
          <w:divBdr>
            <w:top w:val="none" w:sz="0" w:space="0" w:color="auto"/>
            <w:left w:val="none" w:sz="0" w:space="0" w:color="auto"/>
            <w:bottom w:val="none" w:sz="0" w:space="0" w:color="auto"/>
            <w:right w:val="none" w:sz="0" w:space="0" w:color="auto"/>
          </w:divBdr>
        </w:div>
      </w:divsChild>
    </w:div>
    <w:div w:id="334919836">
      <w:bodyDiv w:val="1"/>
      <w:marLeft w:val="0"/>
      <w:marRight w:val="0"/>
      <w:marTop w:val="0"/>
      <w:marBottom w:val="0"/>
      <w:divBdr>
        <w:top w:val="none" w:sz="0" w:space="0" w:color="auto"/>
        <w:left w:val="none" w:sz="0" w:space="0" w:color="auto"/>
        <w:bottom w:val="none" w:sz="0" w:space="0" w:color="auto"/>
        <w:right w:val="none" w:sz="0" w:space="0" w:color="auto"/>
      </w:divBdr>
    </w:div>
    <w:div w:id="3355445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2653159">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16830738">
      <w:bodyDiv w:val="1"/>
      <w:marLeft w:val="0"/>
      <w:marRight w:val="0"/>
      <w:marTop w:val="0"/>
      <w:marBottom w:val="0"/>
      <w:divBdr>
        <w:top w:val="none" w:sz="0" w:space="0" w:color="auto"/>
        <w:left w:val="none" w:sz="0" w:space="0" w:color="auto"/>
        <w:bottom w:val="none" w:sz="0" w:space="0" w:color="auto"/>
        <w:right w:val="none" w:sz="0" w:space="0" w:color="auto"/>
      </w:divBdr>
      <w:divsChild>
        <w:div w:id="207958147">
          <w:marLeft w:val="547"/>
          <w:marRight w:val="0"/>
          <w:marTop w:val="120"/>
          <w:marBottom w:val="120"/>
          <w:divBdr>
            <w:top w:val="none" w:sz="0" w:space="0" w:color="auto"/>
            <w:left w:val="none" w:sz="0" w:space="0" w:color="auto"/>
            <w:bottom w:val="none" w:sz="0" w:space="0" w:color="auto"/>
            <w:right w:val="none" w:sz="0" w:space="0" w:color="auto"/>
          </w:divBdr>
        </w:div>
      </w:divsChild>
    </w:div>
    <w:div w:id="450394586">
      <w:bodyDiv w:val="1"/>
      <w:marLeft w:val="0"/>
      <w:marRight w:val="0"/>
      <w:marTop w:val="0"/>
      <w:marBottom w:val="0"/>
      <w:divBdr>
        <w:top w:val="none" w:sz="0" w:space="0" w:color="auto"/>
        <w:left w:val="none" w:sz="0" w:space="0" w:color="auto"/>
        <w:bottom w:val="none" w:sz="0" w:space="0" w:color="auto"/>
        <w:right w:val="none" w:sz="0" w:space="0" w:color="auto"/>
      </w:divBdr>
    </w:div>
    <w:div w:id="504437252">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27761644">
      <w:bodyDiv w:val="1"/>
      <w:marLeft w:val="0"/>
      <w:marRight w:val="0"/>
      <w:marTop w:val="0"/>
      <w:marBottom w:val="0"/>
      <w:divBdr>
        <w:top w:val="none" w:sz="0" w:space="0" w:color="auto"/>
        <w:left w:val="none" w:sz="0" w:space="0" w:color="auto"/>
        <w:bottom w:val="none" w:sz="0" w:space="0" w:color="auto"/>
        <w:right w:val="none" w:sz="0" w:space="0" w:color="auto"/>
      </w:divBdr>
    </w:div>
    <w:div w:id="531767882">
      <w:bodyDiv w:val="1"/>
      <w:marLeft w:val="0"/>
      <w:marRight w:val="0"/>
      <w:marTop w:val="0"/>
      <w:marBottom w:val="0"/>
      <w:divBdr>
        <w:top w:val="none" w:sz="0" w:space="0" w:color="auto"/>
        <w:left w:val="none" w:sz="0" w:space="0" w:color="auto"/>
        <w:bottom w:val="none" w:sz="0" w:space="0" w:color="auto"/>
        <w:right w:val="none" w:sz="0" w:space="0" w:color="auto"/>
      </w:divBdr>
      <w:divsChild>
        <w:div w:id="250353626">
          <w:marLeft w:val="547"/>
          <w:marRight w:val="0"/>
          <w:marTop w:val="0"/>
          <w:marBottom w:val="0"/>
          <w:divBdr>
            <w:top w:val="none" w:sz="0" w:space="0" w:color="auto"/>
            <w:left w:val="none" w:sz="0" w:space="0" w:color="auto"/>
            <w:bottom w:val="none" w:sz="0" w:space="0" w:color="auto"/>
            <w:right w:val="none" w:sz="0" w:space="0" w:color="auto"/>
          </w:divBdr>
        </w:div>
        <w:div w:id="592595590">
          <w:marLeft w:val="547"/>
          <w:marRight w:val="0"/>
          <w:marTop w:val="0"/>
          <w:marBottom w:val="0"/>
          <w:divBdr>
            <w:top w:val="none" w:sz="0" w:space="0" w:color="auto"/>
            <w:left w:val="none" w:sz="0" w:space="0" w:color="auto"/>
            <w:bottom w:val="none" w:sz="0" w:space="0" w:color="auto"/>
            <w:right w:val="none" w:sz="0" w:space="0" w:color="auto"/>
          </w:divBdr>
        </w:div>
      </w:divsChild>
    </w:div>
    <w:div w:id="53447049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587156555">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304641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3799485">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2315792">
      <w:bodyDiv w:val="1"/>
      <w:marLeft w:val="0"/>
      <w:marRight w:val="0"/>
      <w:marTop w:val="0"/>
      <w:marBottom w:val="0"/>
      <w:divBdr>
        <w:top w:val="none" w:sz="0" w:space="0" w:color="auto"/>
        <w:left w:val="none" w:sz="0" w:space="0" w:color="auto"/>
        <w:bottom w:val="none" w:sz="0" w:space="0" w:color="auto"/>
        <w:right w:val="none" w:sz="0" w:space="0" w:color="auto"/>
      </w:divBdr>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46753589">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0335513">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2542041">
      <w:bodyDiv w:val="1"/>
      <w:marLeft w:val="0"/>
      <w:marRight w:val="0"/>
      <w:marTop w:val="0"/>
      <w:marBottom w:val="0"/>
      <w:divBdr>
        <w:top w:val="none" w:sz="0" w:space="0" w:color="auto"/>
        <w:left w:val="none" w:sz="0" w:space="0" w:color="auto"/>
        <w:bottom w:val="none" w:sz="0" w:space="0" w:color="auto"/>
        <w:right w:val="none" w:sz="0" w:space="0" w:color="auto"/>
      </w:divBdr>
    </w:div>
    <w:div w:id="926769808">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02929501">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070268494">
      <w:bodyDiv w:val="1"/>
      <w:marLeft w:val="0"/>
      <w:marRight w:val="0"/>
      <w:marTop w:val="0"/>
      <w:marBottom w:val="0"/>
      <w:divBdr>
        <w:top w:val="none" w:sz="0" w:space="0" w:color="auto"/>
        <w:left w:val="none" w:sz="0" w:space="0" w:color="auto"/>
        <w:bottom w:val="none" w:sz="0" w:space="0" w:color="auto"/>
        <w:right w:val="none" w:sz="0" w:space="0" w:color="auto"/>
      </w:divBdr>
    </w:div>
    <w:div w:id="1095714115">
      <w:bodyDiv w:val="1"/>
      <w:marLeft w:val="0"/>
      <w:marRight w:val="0"/>
      <w:marTop w:val="0"/>
      <w:marBottom w:val="0"/>
      <w:divBdr>
        <w:top w:val="none" w:sz="0" w:space="0" w:color="auto"/>
        <w:left w:val="none" w:sz="0" w:space="0" w:color="auto"/>
        <w:bottom w:val="none" w:sz="0" w:space="0" w:color="auto"/>
        <w:right w:val="none" w:sz="0" w:space="0" w:color="auto"/>
      </w:divBdr>
    </w:div>
    <w:div w:id="1157376891">
      <w:bodyDiv w:val="1"/>
      <w:marLeft w:val="0"/>
      <w:marRight w:val="0"/>
      <w:marTop w:val="0"/>
      <w:marBottom w:val="0"/>
      <w:divBdr>
        <w:top w:val="none" w:sz="0" w:space="0" w:color="auto"/>
        <w:left w:val="none" w:sz="0" w:space="0" w:color="auto"/>
        <w:bottom w:val="none" w:sz="0" w:space="0" w:color="auto"/>
        <w:right w:val="none" w:sz="0" w:space="0" w:color="auto"/>
      </w:divBdr>
      <w:divsChild>
        <w:div w:id="377630001">
          <w:marLeft w:val="547"/>
          <w:marRight w:val="0"/>
          <w:marTop w:val="120"/>
          <w:marBottom w:val="120"/>
          <w:divBdr>
            <w:top w:val="none" w:sz="0" w:space="0" w:color="auto"/>
            <w:left w:val="none" w:sz="0" w:space="0" w:color="auto"/>
            <w:bottom w:val="none" w:sz="0" w:space="0" w:color="auto"/>
            <w:right w:val="none" w:sz="0" w:space="0" w:color="auto"/>
          </w:divBdr>
        </w:div>
      </w:divsChild>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02859538">
      <w:bodyDiv w:val="1"/>
      <w:marLeft w:val="0"/>
      <w:marRight w:val="0"/>
      <w:marTop w:val="0"/>
      <w:marBottom w:val="0"/>
      <w:divBdr>
        <w:top w:val="none" w:sz="0" w:space="0" w:color="auto"/>
        <w:left w:val="none" w:sz="0" w:space="0" w:color="auto"/>
        <w:bottom w:val="none" w:sz="0" w:space="0" w:color="auto"/>
        <w:right w:val="none" w:sz="0" w:space="0" w:color="auto"/>
      </w:divBdr>
      <w:divsChild>
        <w:div w:id="706947177">
          <w:marLeft w:val="547"/>
          <w:marRight w:val="0"/>
          <w:marTop w:val="120"/>
          <w:marBottom w:val="120"/>
          <w:divBdr>
            <w:top w:val="none" w:sz="0" w:space="0" w:color="auto"/>
            <w:left w:val="none" w:sz="0" w:space="0" w:color="auto"/>
            <w:bottom w:val="none" w:sz="0" w:space="0" w:color="auto"/>
            <w:right w:val="none" w:sz="0" w:space="0" w:color="auto"/>
          </w:divBdr>
        </w:div>
      </w:divsChild>
    </w:div>
    <w:div w:id="1215501738">
      <w:bodyDiv w:val="1"/>
      <w:marLeft w:val="0"/>
      <w:marRight w:val="0"/>
      <w:marTop w:val="0"/>
      <w:marBottom w:val="0"/>
      <w:divBdr>
        <w:top w:val="none" w:sz="0" w:space="0" w:color="auto"/>
        <w:left w:val="none" w:sz="0" w:space="0" w:color="auto"/>
        <w:bottom w:val="none" w:sz="0" w:space="0" w:color="auto"/>
        <w:right w:val="none" w:sz="0" w:space="0" w:color="auto"/>
      </w:divBdr>
      <w:divsChild>
        <w:div w:id="710347907">
          <w:marLeft w:val="360"/>
          <w:marRight w:val="0"/>
          <w:marTop w:val="200"/>
          <w:marBottom w:val="0"/>
          <w:divBdr>
            <w:top w:val="none" w:sz="0" w:space="0" w:color="auto"/>
            <w:left w:val="none" w:sz="0" w:space="0" w:color="auto"/>
            <w:bottom w:val="none" w:sz="0" w:space="0" w:color="auto"/>
            <w:right w:val="none" w:sz="0" w:space="0" w:color="auto"/>
          </w:divBdr>
        </w:div>
        <w:div w:id="606079771">
          <w:marLeft w:val="1080"/>
          <w:marRight w:val="0"/>
          <w:marTop w:val="100"/>
          <w:marBottom w:val="0"/>
          <w:divBdr>
            <w:top w:val="none" w:sz="0" w:space="0" w:color="auto"/>
            <w:left w:val="none" w:sz="0" w:space="0" w:color="auto"/>
            <w:bottom w:val="none" w:sz="0" w:space="0" w:color="auto"/>
            <w:right w:val="none" w:sz="0" w:space="0" w:color="auto"/>
          </w:divBdr>
        </w:div>
        <w:div w:id="280577828">
          <w:marLeft w:val="1080"/>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02344798">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6">
          <w:marLeft w:val="446"/>
          <w:marRight w:val="0"/>
          <w:marTop w:val="0"/>
          <w:marBottom w:val="0"/>
          <w:divBdr>
            <w:top w:val="none" w:sz="0" w:space="0" w:color="auto"/>
            <w:left w:val="none" w:sz="0" w:space="0" w:color="auto"/>
            <w:bottom w:val="none" w:sz="0" w:space="0" w:color="auto"/>
            <w:right w:val="none" w:sz="0" w:space="0" w:color="auto"/>
          </w:divBdr>
        </w:div>
        <w:div w:id="1759059990">
          <w:marLeft w:val="446"/>
          <w:marRight w:val="0"/>
          <w:marTop w:val="0"/>
          <w:marBottom w:val="0"/>
          <w:divBdr>
            <w:top w:val="none" w:sz="0" w:space="0" w:color="auto"/>
            <w:left w:val="none" w:sz="0" w:space="0" w:color="auto"/>
            <w:bottom w:val="none" w:sz="0" w:space="0" w:color="auto"/>
            <w:right w:val="none" w:sz="0" w:space="0" w:color="auto"/>
          </w:divBdr>
        </w:div>
        <w:div w:id="684865128">
          <w:marLeft w:val="446"/>
          <w:marRight w:val="0"/>
          <w:marTop w:val="0"/>
          <w:marBottom w:val="0"/>
          <w:divBdr>
            <w:top w:val="none" w:sz="0" w:space="0" w:color="auto"/>
            <w:left w:val="none" w:sz="0" w:space="0" w:color="auto"/>
            <w:bottom w:val="none" w:sz="0" w:space="0" w:color="auto"/>
            <w:right w:val="none" w:sz="0" w:space="0" w:color="auto"/>
          </w:divBdr>
        </w:div>
      </w:divsChild>
    </w:div>
    <w:div w:id="1331567046">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538663318">
      <w:bodyDiv w:val="1"/>
      <w:marLeft w:val="0"/>
      <w:marRight w:val="0"/>
      <w:marTop w:val="0"/>
      <w:marBottom w:val="0"/>
      <w:divBdr>
        <w:top w:val="none" w:sz="0" w:space="0" w:color="auto"/>
        <w:left w:val="none" w:sz="0" w:space="0" w:color="auto"/>
        <w:bottom w:val="none" w:sz="0" w:space="0" w:color="auto"/>
        <w:right w:val="none" w:sz="0" w:space="0" w:color="auto"/>
      </w:divBdr>
    </w:div>
    <w:div w:id="1548374990">
      <w:bodyDiv w:val="1"/>
      <w:marLeft w:val="0"/>
      <w:marRight w:val="0"/>
      <w:marTop w:val="0"/>
      <w:marBottom w:val="0"/>
      <w:divBdr>
        <w:top w:val="none" w:sz="0" w:space="0" w:color="auto"/>
        <w:left w:val="none" w:sz="0" w:space="0" w:color="auto"/>
        <w:bottom w:val="none" w:sz="0" w:space="0" w:color="auto"/>
        <w:right w:val="none" w:sz="0" w:space="0" w:color="auto"/>
      </w:divBdr>
    </w:div>
    <w:div w:id="158113595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775976639">
      <w:bodyDiv w:val="1"/>
      <w:marLeft w:val="0"/>
      <w:marRight w:val="0"/>
      <w:marTop w:val="0"/>
      <w:marBottom w:val="0"/>
      <w:divBdr>
        <w:top w:val="none" w:sz="0" w:space="0" w:color="auto"/>
        <w:left w:val="none" w:sz="0" w:space="0" w:color="auto"/>
        <w:bottom w:val="none" w:sz="0" w:space="0" w:color="auto"/>
        <w:right w:val="none" w:sz="0" w:space="0" w:color="auto"/>
      </w:divBdr>
      <w:divsChild>
        <w:div w:id="1617056451">
          <w:marLeft w:val="360"/>
          <w:marRight w:val="0"/>
          <w:marTop w:val="200"/>
          <w:marBottom w:val="0"/>
          <w:divBdr>
            <w:top w:val="none" w:sz="0" w:space="0" w:color="auto"/>
            <w:left w:val="none" w:sz="0" w:space="0" w:color="auto"/>
            <w:bottom w:val="none" w:sz="0" w:space="0" w:color="auto"/>
            <w:right w:val="none" w:sz="0" w:space="0" w:color="auto"/>
          </w:divBdr>
        </w:div>
        <w:div w:id="781539538">
          <w:marLeft w:val="1080"/>
          <w:marRight w:val="0"/>
          <w:marTop w:val="100"/>
          <w:marBottom w:val="0"/>
          <w:divBdr>
            <w:top w:val="none" w:sz="0" w:space="0" w:color="auto"/>
            <w:left w:val="none" w:sz="0" w:space="0" w:color="auto"/>
            <w:bottom w:val="none" w:sz="0" w:space="0" w:color="auto"/>
            <w:right w:val="none" w:sz="0" w:space="0" w:color="auto"/>
          </w:divBdr>
        </w:div>
        <w:div w:id="1243947667">
          <w:marLeft w:val="1080"/>
          <w:marRight w:val="0"/>
          <w:marTop w:val="100"/>
          <w:marBottom w:val="0"/>
          <w:divBdr>
            <w:top w:val="none" w:sz="0" w:space="0" w:color="auto"/>
            <w:left w:val="none" w:sz="0" w:space="0" w:color="auto"/>
            <w:bottom w:val="none" w:sz="0" w:space="0" w:color="auto"/>
            <w:right w:val="none" w:sz="0" w:space="0" w:color="auto"/>
          </w:divBdr>
        </w:div>
      </w:divsChild>
    </w:div>
    <w:div w:id="1777672076">
      <w:bodyDiv w:val="1"/>
      <w:marLeft w:val="0"/>
      <w:marRight w:val="0"/>
      <w:marTop w:val="0"/>
      <w:marBottom w:val="0"/>
      <w:divBdr>
        <w:top w:val="none" w:sz="0" w:space="0" w:color="auto"/>
        <w:left w:val="none" w:sz="0" w:space="0" w:color="auto"/>
        <w:bottom w:val="none" w:sz="0" w:space="0" w:color="auto"/>
        <w:right w:val="none" w:sz="0" w:space="0" w:color="auto"/>
      </w:divBdr>
    </w:div>
    <w:div w:id="1780417230">
      <w:bodyDiv w:val="1"/>
      <w:marLeft w:val="0"/>
      <w:marRight w:val="0"/>
      <w:marTop w:val="0"/>
      <w:marBottom w:val="0"/>
      <w:divBdr>
        <w:top w:val="none" w:sz="0" w:space="0" w:color="auto"/>
        <w:left w:val="none" w:sz="0" w:space="0" w:color="auto"/>
        <w:bottom w:val="none" w:sz="0" w:space="0" w:color="auto"/>
        <w:right w:val="none" w:sz="0" w:space="0" w:color="auto"/>
      </w:divBdr>
      <w:divsChild>
        <w:div w:id="1210260838">
          <w:marLeft w:val="547"/>
          <w:marRight w:val="0"/>
          <w:marTop w:val="120"/>
          <w:marBottom w:val="120"/>
          <w:divBdr>
            <w:top w:val="none" w:sz="0" w:space="0" w:color="auto"/>
            <w:left w:val="none" w:sz="0" w:space="0" w:color="auto"/>
            <w:bottom w:val="none" w:sz="0" w:space="0" w:color="auto"/>
            <w:right w:val="none" w:sz="0" w:space="0" w:color="auto"/>
          </w:divBdr>
        </w:div>
      </w:divsChild>
    </w:div>
    <w:div w:id="1833721091">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37732033">
      <w:bodyDiv w:val="1"/>
      <w:marLeft w:val="0"/>
      <w:marRight w:val="0"/>
      <w:marTop w:val="0"/>
      <w:marBottom w:val="0"/>
      <w:divBdr>
        <w:top w:val="none" w:sz="0" w:space="0" w:color="auto"/>
        <w:left w:val="none" w:sz="0" w:space="0" w:color="auto"/>
        <w:bottom w:val="none" w:sz="0" w:space="0" w:color="auto"/>
        <w:right w:val="none" w:sz="0" w:space="0" w:color="auto"/>
      </w:divBdr>
      <w:divsChild>
        <w:div w:id="278411698">
          <w:marLeft w:val="547"/>
          <w:marRight w:val="0"/>
          <w:marTop w:val="120"/>
          <w:marBottom w:val="120"/>
          <w:divBdr>
            <w:top w:val="none" w:sz="0" w:space="0" w:color="auto"/>
            <w:left w:val="none" w:sz="0" w:space="0" w:color="auto"/>
            <w:bottom w:val="none" w:sz="0" w:space="0" w:color="auto"/>
            <w:right w:val="none" w:sz="0" w:space="0" w:color="auto"/>
          </w:divBdr>
        </w:div>
      </w:divsChild>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42823556">
      <w:bodyDiv w:val="1"/>
      <w:marLeft w:val="0"/>
      <w:marRight w:val="0"/>
      <w:marTop w:val="0"/>
      <w:marBottom w:val="0"/>
      <w:divBdr>
        <w:top w:val="none" w:sz="0" w:space="0" w:color="auto"/>
        <w:left w:val="none" w:sz="0" w:space="0" w:color="auto"/>
        <w:bottom w:val="none" w:sz="0" w:space="0" w:color="auto"/>
        <w:right w:val="none" w:sz="0" w:space="0" w:color="auto"/>
      </w:divBdr>
    </w:div>
    <w:div w:id="2053576266">
      <w:bodyDiv w:val="1"/>
      <w:marLeft w:val="0"/>
      <w:marRight w:val="0"/>
      <w:marTop w:val="0"/>
      <w:marBottom w:val="0"/>
      <w:divBdr>
        <w:top w:val="none" w:sz="0" w:space="0" w:color="auto"/>
        <w:left w:val="none" w:sz="0" w:space="0" w:color="auto"/>
        <w:bottom w:val="none" w:sz="0" w:space="0" w:color="auto"/>
        <w:right w:val="none" w:sz="0" w:space="0" w:color="auto"/>
      </w:divBdr>
    </w:div>
    <w:div w:id="2055739369">
      <w:bodyDiv w:val="1"/>
      <w:marLeft w:val="0"/>
      <w:marRight w:val="0"/>
      <w:marTop w:val="0"/>
      <w:marBottom w:val="0"/>
      <w:divBdr>
        <w:top w:val="none" w:sz="0" w:space="0" w:color="auto"/>
        <w:left w:val="none" w:sz="0" w:space="0" w:color="auto"/>
        <w:bottom w:val="none" w:sz="0" w:space="0" w:color="auto"/>
        <w:right w:val="none" w:sz="0" w:space="0" w:color="auto"/>
      </w:divBdr>
    </w:div>
    <w:div w:id="2059471499">
      <w:bodyDiv w:val="1"/>
      <w:marLeft w:val="0"/>
      <w:marRight w:val="0"/>
      <w:marTop w:val="0"/>
      <w:marBottom w:val="0"/>
      <w:divBdr>
        <w:top w:val="none" w:sz="0" w:space="0" w:color="auto"/>
        <w:left w:val="none" w:sz="0" w:space="0" w:color="auto"/>
        <w:bottom w:val="none" w:sz="0" w:space="0" w:color="auto"/>
        <w:right w:val="none" w:sz="0" w:space="0" w:color="auto"/>
      </w:divBdr>
    </w:div>
    <w:div w:id="2068840517">
      <w:bodyDiv w:val="1"/>
      <w:marLeft w:val="0"/>
      <w:marRight w:val="0"/>
      <w:marTop w:val="0"/>
      <w:marBottom w:val="0"/>
      <w:divBdr>
        <w:top w:val="none" w:sz="0" w:space="0" w:color="auto"/>
        <w:left w:val="none" w:sz="0" w:space="0" w:color="auto"/>
        <w:bottom w:val="none" w:sz="0" w:space="0" w:color="auto"/>
        <w:right w:val="none" w:sz="0" w:space="0" w:color="auto"/>
      </w:divBdr>
      <w:divsChild>
        <w:div w:id="1693915668">
          <w:marLeft w:val="547"/>
          <w:marRight w:val="0"/>
          <w:marTop w:val="120"/>
          <w:marBottom w:val="120"/>
          <w:divBdr>
            <w:top w:val="none" w:sz="0" w:space="0" w:color="auto"/>
            <w:left w:val="none" w:sz="0" w:space="0" w:color="auto"/>
            <w:bottom w:val="none" w:sz="0" w:space="0" w:color="auto"/>
            <w:right w:val="none" w:sz="0" w:space="0" w:color="auto"/>
          </w:divBdr>
        </w:div>
      </w:divsChild>
    </w:div>
    <w:div w:id="2113891909">
      <w:bodyDiv w:val="1"/>
      <w:marLeft w:val="0"/>
      <w:marRight w:val="0"/>
      <w:marTop w:val="0"/>
      <w:marBottom w:val="0"/>
      <w:divBdr>
        <w:top w:val="none" w:sz="0" w:space="0" w:color="auto"/>
        <w:left w:val="none" w:sz="0" w:space="0" w:color="auto"/>
        <w:bottom w:val="none" w:sz="0" w:space="0" w:color="auto"/>
        <w:right w:val="none" w:sz="0" w:space="0" w:color="auto"/>
      </w:divBdr>
    </w:div>
    <w:div w:id="21309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B72992-A2F5-44D3-BD0B-A4A13DD1C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830</Words>
  <Characters>4731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hudan11@huawei.com</dc:creator>
  <cp:lastModifiedBy>Huawei</cp:lastModifiedBy>
  <cp:revision>2</cp:revision>
  <dcterms:created xsi:type="dcterms:W3CDTF">2023-04-10T15:48:00Z</dcterms:created>
  <dcterms:modified xsi:type="dcterms:W3CDTF">2023-04-10T15:48:00Z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(3)Kd5b+y5cpmRbDD6DTiw//CLpp5hIMlfD/FuQCjgeyYB8YpKr5KpCElR9d1I2NGtenVay8khO
PDdaubJHX1YVWT0ziO92y5FAq2dLStDJf/IErhCcnmvOJfwyy1bNUM5jQrJhm3KbG1bFhY2C
c/NV2970RmI3Ww9VIKluX1fExxerHEn45RxOmFXy2TY+vn000RDOlyHp7kQAt71z/IuIwurM
ICpB16QzC+XYYcfN8Z</vt:lpwstr>
  </property>
  <property fmtid="{D5CDD505-2E9C-101B-9397-08002B2CF9AE}" pid="3" name="_2015_ms_pID_7253431">
    <vt:lpwstr>QUcXtsthdFDWSQPUVLQ/DDkb4KnKj1U1EWSdw1voxBp0z5PZrgOXpn
zasegb/U5F0D5+C3Xyh8RmFgFzAYpkLifztUEJXSeiVm60ln7jJ9xTx4XfcYHabZGVan/SoL
85/NYEb2/uV353ZE1ew+Ppshn48+X8LvwLa7BtqtZuoTS+wvWip4rscZYTOSN2N5+j3dj8bh
aJkZb9jBpgfmB37EJZSGaEtIqoYpwUGPswd0</vt:lpwstr>
  </property>
  <property fmtid="{D5CDD505-2E9C-101B-9397-08002B2CF9AE}" pid="4" name="_2015_ms_pID_7253432">
    <vt:lpwstr>ob9gDMFt0mzU+ayYtelA1cY=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1681138075</vt:lpwstr>
  </property>
</Properties>
</file>